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76" w:rsidRPr="0006484B" w:rsidRDefault="0006484B" w:rsidP="0006484B">
      <w:pPr>
        <w:jc w:val="center"/>
        <w:rPr>
          <w:b/>
          <w:sz w:val="24"/>
          <w:szCs w:val="24"/>
        </w:rPr>
      </w:pPr>
      <w:r w:rsidRPr="0006484B">
        <w:rPr>
          <w:b/>
          <w:sz w:val="24"/>
          <w:szCs w:val="24"/>
        </w:rPr>
        <w:t xml:space="preserve">Муниципальное казенное общеобразовательное учреждение средняя общеобразовательная школа с. </w:t>
      </w:r>
      <w:proofErr w:type="spellStart"/>
      <w:r w:rsidRPr="0006484B">
        <w:rPr>
          <w:b/>
          <w:sz w:val="24"/>
          <w:szCs w:val="24"/>
        </w:rPr>
        <w:t>Накоряково</w:t>
      </w:r>
      <w:proofErr w:type="spellEnd"/>
    </w:p>
    <w:p w:rsidR="0006484B" w:rsidRDefault="0006484B" w:rsidP="000D2F76">
      <w:pPr>
        <w:ind w:firstLine="0"/>
        <w:jc w:val="center"/>
        <w:rPr>
          <w:b/>
          <w:sz w:val="26"/>
          <w:szCs w:val="26"/>
        </w:rPr>
      </w:pPr>
    </w:p>
    <w:p w:rsidR="0006484B" w:rsidRDefault="0006484B" w:rsidP="000D2F76">
      <w:pPr>
        <w:ind w:firstLine="0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2C26" w:rsidTr="006B2C26">
        <w:tc>
          <w:tcPr>
            <w:tcW w:w="4814" w:type="dxa"/>
          </w:tcPr>
          <w:p w:rsidR="006B2C26" w:rsidRDefault="006B2C26" w:rsidP="000D2F76">
            <w:pPr>
              <w:ind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:rsidR="006B2C26" w:rsidRPr="006B2C26" w:rsidRDefault="006B2C26" w:rsidP="006B2C26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6B2C26">
              <w:rPr>
                <w:b/>
                <w:sz w:val="26"/>
                <w:szCs w:val="26"/>
              </w:rPr>
              <w:t>Утверждено:</w:t>
            </w:r>
          </w:p>
          <w:p w:rsidR="006B2C26" w:rsidRDefault="006B2C26" w:rsidP="006B2C26">
            <w:pPr>
              <w:ind w:firstLine="0"/>
              <w:jc w:val="right"/>
              <w:rPr>
                <w:b/>
                <w:sz w:val="26"/>
                <w:szCs w:val="26"/>
              </w:rPr>
            </w:pPr>
            <w:r w:rsidRPr="006B2C26">
              <w:rPr>
                <w:sz w:val="26"/>
                <w:szCs w:val="26"/>
              </w:rPr>
              <w:t xml:space="preserve">приказом директора МКОУ СОШ с. </w:t>
            </w:r>
            <w:proofErr w:type="spellStart"/>
            <w:r w:rsidRPr="006B2C26">
              <w:rPr>
                <w:sz w:val="26"/>
                <w:szCs w:val="26"/>
              </w:rPr>
              <w:t>Накоряково</w:t>
            </w:r>
            <w:proofErr w:type="spellEnd"/>
            <w:r w:rsidRPr="006B2C26">
              <w:rPr>
                <w:sz w:val="26"/>
                <w:szCs w:val="26"/>
              </w:rPr>
              <w:t xml:space="preserve"> от 30.08.2022 № 23  _______</w:t>
            </w:r>
            <w:proofErr w:type="spellStart"/>
            <w:r w:rsidRPr="006B2C26">
              <w:rPr>
                <w:sz w:val="26"/>
                <w:szCs w:val="26"/>
              </w:rPr>
              <w:t>Т.Н.Завьялова</w:t>
            </w:r>
            <w:proofErr w:type="spellEnd"/>
          </w:p>
        </w:tc>
      </w:tr>
    </w:tbl>
    <w:p w:rsidR="0006484B" w:rsidRDefault="0006484B" w:rsidP="000D2F76">
      <w:pPr>
        <w:ind w:firstLine="0"/>
        <w:jc w:val="center"/>
        <w:rPr>
          <w:b/>
          <w:sz w:val="26"/>
          <w:szCs w:val="26"/>
        </w:rPr>
      </w:pPr>
    </w:p>
    <w:p w:rsidR="0006484B" w:rsidRDefault="0006484B" w:rsidP="000D2F76">
      <w:pPr>
        <w:ind w:firstLine="0"/>
        <w:jc w:val="center"/>
        <w:rPr>
          <w:b/>
          <w:sz w:val="26"/>
          <w:szCs w:val="26"/>
        </w:rPr>
      </w:pPr>
    </w:p>
    <w:p w:rsidR="0006484B" w:rsidRDefault="0006484B" w:rsidP="000D2F76">
      <w:pPr>
        <w:ind w:firstLine="0"/>
        <w:jc w:val="center"/>
        <w:rPr>
          <w:b/>
          <w:sz w:val="26"/>
          <w:szCs w:val="26"/>
        </w:rPr>
      </w:pPr>
    </w:p>
    <w:p w:rsidR="0006484B" w:rsidRDefault="0006484B" w:rsidP="000D2F76">
      <w:pPr>
        <w:ind w:firstLine="0"/>
        <w:jc w:val="center"/>
        <w:rPr>
          <w:b/>
          <w:sz w:val="26"/>
          <w:szCs w:val="26"/>
        </w:rPr>
      </w:pPr>
    </w:p>
    <w:p w:rsidR="0006484B" w:rsidRDefault="0006484B" w:rsidP="000D2F76">
      <w:pPr>
        <w:ind w:firstLine="0"/>
        <w:jc w:val="center"/>
        <w:rPr>
          <w:b/>
          <w:sz w:val="26"/>
          <w:szCs w:val="26"/>
        </w:rPr>
      </w:pPr>
    </w:p>
    <w:p w:rsidR="0006484B" w:rsidRDefault="0006484B" w:rsidP="000D2F76">
      <w:pPr>
        <w:ind w:firstLine="0"/>
        <w:jc w:val="center"/>
        <w:rPr>
          <w:b/>
          <w:sz w:val="26"/>
          <w:szCs w:val="26"/>
        </w:rPr>
      </w:pPr>
    </w:p>
    <w:p w:rsidR="000D2F76" w:rsidRPr="00457152" w:rsidRDefault="000D2F76" w:rsidP="000D2F76">
      <w:pPr>
        <w:ind w:firstLine="0"/>
        <w:jc w:val="center"/>
        <w:rPr>
          <w:b/>
          <w:sz w:val="26"/>
          <w:szCs w:val="26"/>
        </w:rPr>
      </w:pPr>
      <w:r w:rsidRPr="00457152">
        <w:rPr>
          <w:b/>
          <w:sz w:val="26"/>
          <w:szCs w:val="26"/>
        </w:rPr>
        <w:t>Карта ко</w:t>
      </w:r>
      <w:r w:rsidR="005E2D75">
        <w:rPr>
          <w:b/>
          <w:sz w:val="26"/>
          <w:szCs w:val="26"/>
        </w:rPr>
        <w:t xml:space="preserve">ррупционных рисков МКОУ СОШ </w:t>
      </w:r>
      <w:proofErr w:type="spellStart"/>
      <w:r w:rsidR="005E2D75">
        <w:rPr>
          <w:b/>
          <w:sz w:val="26"/>
          <w:szCs w:val="26"/>
        </w:rPr>
        <w:t>с.Накоряково</w:t>
      </w:r>
      <w:proofErr w:type="spellEnd"/>
    </w:p>
    <w:p w:rsidR="000D2F76" w:rsidRDefault="000D2F76" w:rsidP="000D2F76">
      <w:pPr>
        <w:jc w:val="center"/>
        <w:rPr>
          <w:sz w:val="26"/>
          <w:szCs w:val="26"/>
        </w:rPr>
      </w:pPr>
    </w:p>
    <w:p w:rsidR="000D2F76" w:rsidRPr="00457152" w:rsidRDefault="000D2F76" w:rsidP="000D2F76">
      <w:pPr>
        <w:pStyle w:val="a4"/>
        <w:numPr>
          <w:ilvl w:val="0"/>
          <w:numId w:val="1"/>
        </w:numPr>
        <w:tabs>
          <w:tab w:val="left" w:pos="993"/>
        </w:tabs>
        <w:jc w:val="both"/>
        <w:rPr>
          <w:b/>
          <w:sz w:val="26"/>
          <w:szCs w:val="26"/>
        </w:rPr>
      </w:pPr>
      <w:r w:rsidRPr="00457152">
        <w:rPr>
          <w:b/>
          <w:sz w:val="26"/>
          <w:szCs w:val="26"/>
        </w:rPr>
        <w:t>Общие положения: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 xml:space="preserve">Оценка коррупционных рисков является важнейшим элементом антикоррупционной политики муниципального </w:t>
      </w:r>
      <w:r w:rsidR="005E2D75">
        <w:rPr>
          <w:sz w:val="26"/>
          <w:szCs w:val="26"/>
        </w:rPr>
        <w:t>казенного</w:t>
      </w:r>
      <w:r>
        <w:rPr>
          <w:sz w:val="26"/>
          <w:szCs w:val="26"/>
        </w:rPr>
        <w:t xml:space="preserve"> </w:t>
      </w:r>
      <w:r w:rsidRPr="00457152">
        <w:rPr>
          <w:sz w:val="26"/>
          <w:szCs w:val="26"/>
        </w:rPr>
        <w:t xml:space="preserve">общеобразовательного учреждения </w:t>
      </w:r>
      <w:r w:rsidR="005E2D75">
        <w:rPr>
          <w:sz w:val="26"/>
          <w:szCs w:val="26"/>
        </w:rPr>
        <w:t>средней</w:t>
      </w:r>
      <w:r w:rsidRPr="00457152">
        <w:rPr>
          <w:sz w:val="26"/>
          <w:szCs w:val="26"/>
        </w:rPr>
        <w:t xml:space="preserve"> </w:t>
      </w:r>
      <w:r w:rsidR="005E2D75">
        <w:rPr>
          <w:sz w:val="26"/>
          <w:szCs w:val="26"/>
        </w:rPr>
        <w:t>общеобразовательной</w:t>
      </w:r>
      <w:r>
        <w:rPr>
          <w:sz w:val="26"/>
          <w:szCs w:val="26"/>
        </w:rPr>
        <w:t xml:space="preserve"> </w:t>
      </w:r>
      <w:r w:rsidR="005E2D75">
        <w:rPr>
          <w:sz w:val="26"/>
          <w:szCs w:val="26"/>
        </w:rPr>
        <w:t xml:space="preserve">школы </w:t>
      </w:r>
      <w:proofErr w:type="spellStart"/>
      <w:r w:rsidR="005E2D75">
        <w:rPr>
          <w:sz w:val="26"/>
          <w:szCs w:val="26"/>
        </w:rPr>
        <w:t>с.Накоряково</w:t>
      </w:r>
      <w:proofErr w:type="spellEnd"/>
      <w:r w:rsidRPr="00457152">
        <w:rPr>
          <w:sz w:val="26"/>
          <w:szCs w:val="26"/>
        </w:rPr>
        <w:t xml:space="preserve"> (далее - Школа) позволяет обеспечить соответствие реализуемых антикоррупционных мероприятий специфике деятельности Школы и рационально использовать ресурсы, направляемые на проведение работы по профилактике коррупции в Школе.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 xml:space="preserve">Целью оценки коррупционных рисков является определение конкретных процессов и видов деятельности Школы, при реализации которых наиболее высока вероятность совершения работниками Школы коррупционных правонарушений, как </w:t>
      </w:r>
      <w:r>
        <w:rPr>
          <w:sz w:val="26"/>
          <w:szCs w:val="26"/>
        </w:rPr>
        <w:t xml:space="preserve">                 </w:t>
      </w:r>
      <w:r w:rsidRPr="00457152">
        <w:rPr>
          <w:sz w:val="26"/>
          <w:szCs w:val="26"/>
        </w:rPr>
        <w:t>в целях получения личной выгоды, так и в целях получения выгоды Школой.</w:t>
      </w:r>
    </w:p>
    <w:p w:rsidR="000D2F76" w:rsidRPr="00457152" w:rsidRDefault="000D2F76" w:rsidP="000D2F76">
      <w:pPr>
        <w:widowControl w:val="0"/>
        <w:numPr>
          <w:ilvl w:val="0"/>
          <w:numId w:val="1"/>
        </w:numPr>
        <w:tabs>
          <w:tab w:val="left" w:pos="342"/>
          <w:tab w:val="left" w:pos="993"/>
          <w:tab w:val="left" w:pos="1276"/>
        </w:tabs>
        <w:spacing w:before="120" w:after="120"/>
        <w:jc w:val="both"/>
        <w:rPr>
          <w:b/>
          <w:sz w:val="26"/>
          <w:szCs w:val="26"/>
        </w:rPr>
      </w:pPr>
      <w:r w:rsidRPr="00457152">
        <w:rPr>
          <w:b/>
          <w:sz w:val="26"/>
          <w:szCs w:val="26"/>
        </w:rPr>
        <w:t>Карта коррупционных рисков.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>В Карте коррупционных рисков (далее - Карта) представлены зоны повышенного коррупционного риска (</w:t>
      </w:r>
      <w:proofErr w:type="spellStart"/>
      <w:r w:rsidRPr="00457152">
        <w:rPr>
          <w:sz w:val="26"/>
          <w:szCs w:val="26"/>
        </w:rPr>
        <w:t>коррупционно</w:t>
      </w:r>
      <w:proofErr w:type="spellEnd"/>
      <w:r w:rsidRPr="00457152">
        <w:rPr>
          <w:sz w:val="26"/>
          <w:szCs w:val="26"/>
        </w:rPr>
        <w:t>-опасные полномочия), считающиеся наиболее предрасполагающими к возникновению возможных коррупционных правонарушений.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>В Карте указан перечень должностей, связанных с определенной зоной повышенного коррупционного риска (</w:t>
      </w:r>
      <w:proofErr w:type="spellStart"/>
      <w:r w:rsidRPr="00457152">
        <w:rPr>
          <w:sz w:val="26"/>
          <w:szCs w:val="26"/>
        </w:rPr>
        <w:t>коррупционно</w:t>
      </w:r>
      <w:proofErr w:type="spellEnd"/>
      <w:r w:rsidRPr="00457152">
        <w:rPr>
          <w:sz w:val="26"/>
          <w:szCs w:val="26"/>
        </w:rPr>
        <w:t>-опасными полномочиями).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 xml:space="preserve"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 </w:t>
      </w:r>
    </w:p>
    <w:p w:rsidR="000D2F76" w:rsidRPr="00457152" w:rsidRDefault="000D2F76" w:rsidP="000D2F76">
      <w:pPr>
        <w:widowControl w:val="0"/>
        <w:numPr>
          <w:ilvl w:val="1"/>
          <w:numId w:val="1"/>
        </w:numPr>
        <w:tabs>
          <w:tab w:val="left" w:pos="993"/>
          <w:tab w:val="left" w:pos="1276"/>
        </w:tabs>
        <w:spacing w:before="120" w:after="120"/>
        <w:jc w:val="both"/>
        <w:rPr>
          <w:sz w:val="26"/>
          <w:szCs w:val="26"/>
        </w:rPr>
      </w:pPr>
      <w:r w:rsidRPr="00457152">
        <w:rPr>
          <w:sz w:val="26"/>
          <w:szCs w:val="26"/>
        </w:rPr>
        <w:t>По каждой зоне повышенного коррупционного риска (</w:t>
      </w:r>
      <w:proofErr w:type="spellStart"/>
      <w:r w:rsidRPr="00457152">
        <w:rPr>
          <w:sz w:val="26"/>
          <w:szCs w:val="26"/>
        </w:rPr>
        <w:t>коррупционно</w:t>
      </w:r>
      <w:proofErr w:type="spellEnd"/>
      <w:r w:rsidRPr="00457152">
        <w:rPr>
          <w:sz w:val="26"/>
          <w:szCs w:val="26"/>
        </w:rPr>
        <w:t xml:space="preserve"> - опасных полномочий) предложены меры по устранению или минимизации </w:t>
      </w:r>
      <w:proofErr w:type="spellStart"/>
      <w:r w:rsidRPr="00457152">
        <w:rPr>
          <w:sz w:val="26"/>
          <w:szCs w:val="26"/>
        </w:rPr>
        <w:t>коррупционно</w:t>
      </w:r>
      <w:proofErr w:type="spellEnd"/>
      <w:r w:rsidRPr="00457152">
        <w:rPr>
          <w:sz w:val="26"/>
          <w:szCs w:val="26"/>
        </w:rPr>
        <w:t>-опасных функций.</w:t>
      </w:r>
    </w:p>
    <w:p w:rsidR="000D2F76" w:rsidRDefault="000D2F76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6B2C26" w:rsidRDefault="006B2C26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6B2C26" w:rsidRDefault="006B2C26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6B2C26" w:rsidRDefault="006B2C26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</w:p>
    <w:p w:rsidR="006B2C26" w:rsidRPr="00457152" w:rsidRDefault="006B2C26" w:rsidP="000D2F76">
      <w:pPr>
        <w:widowControl w:val="0"/>
        <w:tabs>
          <w:tab w:val="left" w:pos="993"/>
          <w:tab w:val="left" w:pos="1276"/>
        </w:tabs>
        <w:spacing w:before="120" w:after="120"/>
        <w:ind w:left="709" w:firstLine="0"/>
        <w:jc w:val="both"/>
        <w:rPr>
          <w:sz w:val="26"/>
          <w:szCs w:val="26"/>
        </w:rPr>
      </w:pPr>
      <w:bookmarkStart w:id="0" w:name="_GoBack"/>
      <w:bookmarkEnd w:id="0"/>
    </w:p>
    <w:p w:rsidR="000D2F76" w:rsidRDefault="000D2F76" w:rsidP="000D2F76">
      <w:pPr>
        <w:spacing w:before="120" w:after="120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</w:t>
      </w:r>
      <w:r w:rsidRPr="00457152">
        <w:rPr>
          <w:b/>
          <w:sz w:val="26"/>
          <w:szCs w:val="26"/>
        </w:rPr>
        <w:t>оррупционны</w:t>
      </w:r>
      <w:r>
        <w:rPr>
          <w:b/>
          <w:sz w:val="26"/>
          <w:szCs w:val="26"/>
        </w:rPr>
        <w:t>е</w:t>
      </w:r>
      <w:r w:rsidRPr="00457152">
        <w:rPr>
          <w:b/>
          <w:sz w:val="26"/>
          <w:szCs w:val="26"/>
        </w:rPr>
        <w:t xml:space="preserve"> риск</w:t>
      </w:r>
      <w:r>
        <w:rPr>
          <w:b/>
          <w:sz w:val="26"/>
          <w:szCs w:val="26"/>
        </w:rPr>
        <w:t>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1843"/>
        <w:gridCol w:w="2290"/>
        <w:gridCol w:w="1701"/>
        <w:gridCol w:w="1134"/>
        <w:gridCol w:w="2268"/>
      </w:tblGrid>
      <w:tr w:rsidR="000D2F76" w:rsidTr="00163869">
        <w:tc>
          <w:tcPr>
            <w:tcW w:w="540" w:type="dxa"/>
          </w:tcPr>
          <w:p w:rsidR="000D2F76" w:rsidRPr="00B84598" w:rsidRDefault="000D2F76" w:rsidP="00163869">
            <w:pPr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B84598">
              <w:rPr>
                <w:b/>
                <w:sz w:val="22"/>
              </w:rPr>
              <w:t>№</w:t>
            </w:r>
          </w:p>
          <w:p w:rsidR="000D2F76" w:rsidRPr="00B84598" w:rsidRDefault="000D2F76" w:rsidP="00163869">
            <w:pPr>
              <w:spacing w:before="120" w:after="120"/>
              <w:ind w:firstLine="0"/>
              <w:jc w:val="center"/>
              <w:rPr>
                <w:b/>
                <w:sz w:val="22"/>
              </w:rPr>
            </w:pPr>
            <w:r w:rsidRPr="00B84598">
              <w:rPr>
                <w:b/>
                <w:sz w:val="22"/>
              </w:rPr>
              <w:t>п\п</w:t>
            </w:r>
          </w:p>
        </w:tc>
        <w:tc>
          <w:tcPr>
            <w:tcW w:w="1843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proofErr w:type="spellStart"/>
            <w:r w:rsidRPr="00B84598">
              <w:rPr>
                <w:rStyle w:val="295pt"/>
                <w:rFonts w:eastAsiaTheme="minorHAnsi"/>
                <w:b/>
                <w:sz w:val="22"/>
              </w:rPr>
              <w:t>Коррупционно</w:t>
            </w:r>
            <w:proofErr w:type="spellEnd"/>
            <w:r w:rsidRPr="00B84598">
              <w:rPr>
                <w:rStyle w:val="295pt"/>
                <w:rFonts w:eastAsiaTheme="minorHAnsi"/>
                <w:b/>
                <w:sz w:val="22"/>
              </w:rPr>
              <w:t>- опасная функция</w:t>
            </w:r>
          </w:p>
        </w:tc>
        <w:tc>
          <w:tcPr>
            <w:tcW w:w="2290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Типовые ситуации</w:t>
            </w:r>
          </w:p>
        </w:tc>
        <w:tc>
          <w:tcPr>
            <w:tcW w:w="1701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Наименование должности в учреждении</w:t>
            </w:r>
          </w:p>
        </w:tc>
        <w:tc>
          <w:tcPr>
            <w:tcW w:w="1134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Степень риска</w:t>
            </w:r>
            <w:r>
              <w:rPr>
                <w:rStyle w:val="295pt"/>
                <w:rFonts w:eastAsiaTheme="minorHAnsi"/>
                <w:b/>
                <w:sz w:val="22"/>
              </w:rPr>
              <w:t>:</w:t>
            </w:r>
            <w:r w:rsidRPr="00B84598">
              <w:rPr>
                <w:rStyle w:val="295pt"/>
                <w:rFonts w:eastAsiaTheme="minorHAnsi"/>
                <w:b/>
                <w:sz w:val="22"/>
              </w:rPr>
              <w:t xml:space="preserve"> низкая, средняя, высокая</w:t>
            </w:r>
          </w:p>
        </w:tc>
        <w:tc>
          <w:tcPr>
            <w:tcW w:w="2268" w:type="dxa"/>
          </w:tcPr>
          <w:p w:rsidR="000D2F76" w:rsidRPr="00B84598" w:rsidRDefault="000D2F76" w:rsidP="00163869">
            <w:pPr>
              <w:spacing w:before="60" w:after="60"/>
              <w:ind w:firstLine="0"/>
              <w:rPr>
                <w:b/>
                <w:sz w:val="22"/>
              </w:rPr>
            </w:pPr>
            <w:r w:rsidRPr="00B84598">
              <w:rPr>
                <w:rStyle w:val="295pt"/>
                <w:rFonts w:eastAsiaTheme="minorHAnsi"/>
                <w:b/>
                <w:sz w:val="22"/>
              </w:rPr>
              <w:t>Меры по управлению коррупционными рисками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Организация деятельности образовательной организации.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1701" w:type="dxa"/>
          </w:tcPr>
          <w:p w:rsidR="000D2F76" w:rsidRPr="00F6697C" w:rsidRDefault="005E2D75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 по УВР, педагог-организатор, заведующий хозяйством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Информационная открытость деятельности образовательной организации. Соблюдение, утвержденной антикоррупционной политики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 Перераспределение функций между членами администрации.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Деятельность образовательной организации.</w:t>
            </w:r>
          </w:p>
        </w:tc>
        <w:tc>
          <w:tcPr>
            <w:tcW w:w="2290" w:type="dxa"/>
          </w:tcPr>
          <w:p w:rsidR="000D2F76" w:rsidRPr="00F6697C" w:rsidRDefault="000D2F76" w:rsidP="005E2D75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Сбор денежных средств, неформальные платежи, составление или заполнение справок.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Педагоги, работники учреждения.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Информационная открытость деятельности образовательной организации. Соблюдение, утвержденной антикоррупционной политики образовательной организации. Разъяснение работникам образовательной организации положений законодательства о мерах ответственности за совершение </w:t>
            </w:r>
            <w:r w:rsidRPr="00F6697C">
              <w:rPr>
                <w:sz w:val="24"/>
                <w:szCs w:val="24"/>
              </w:rPr>
              <w:lastRenderedPageBreak/>
              <w:t>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Принятие на работу сотрудников.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образовательную организацию.</w:t>
            </w:r>
          </w:p>
        </w:tc>
        <w:tc>
          <w:tcPr>
            <w:tcW w:w="1701" w:type="dxa"/>
          </w:tcPr>
          <w:p w:rsidR="000D2F76" w:rsidRPr="00F6697C" w:rsidRDefault="005E2D75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 по УВР, заведующий хозяйством</w:t>
            </w:r>
            <w:r w:rsidR="000D2F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собеседования при приеме на работу директором образовательной организации.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Работа со служебной информацией.</w:t>
            </w:r>
          </w:p>
        </w:tc>
        <w:tc>
          <w:tcPr>
            <w:tcW w:w="2290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распространению. Попытка несанкционированного доступа к информационным ресурсам. Замалчивание информации.</w:t>
            </w:r>
          </w:p>
        </w:tc>
        <w:tc>
          <w:tcPr>
            <w:tcW w:w="1701" w:type="dxa"/>
          </w:tcPr>
          <w:p w:rsidR="000D2F76" w:rsidRPr="00F6697C" w:rsidRDefault="005E2D75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 директора, заведующий хозяйством, учителя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Соблюдение, утвержденной антикоррупционной политики образователь 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 Разъяснение работникам образовательной организации положений законодательства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Работа с обращениями юридических и физических лиц.</w:t>
            </w:r>
          </w:p>
        </w:tc>
        <w:tc>
          <w:tcPr>
            <w:tcW w:w="2290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Нарушение установленного порядка рассмотрения обращений граждан и юридических лиц. Требование от физических и юридических лиц информации, </w:t>
            </w:r>
            <w:r w:rsidRPr="00F6697C">
              <w:rPr>
                <w:sz w:val="24"/>
                <w:szCs w:val="24"/>
              </w:rPr>
              <w:lastRenderedPageBreak/>
              <w:t>предоставление которой не предусмотрено действующим законодательством.</w:t>
            </w:r>
          </w:p>
        </w:tc>
        <w:tc>
          <w:tcPr>
            <w:tcW w:w="1701" w:type="dxa"/>
          </w:tcPr>
          <w:p w:rsidR="000D2F76" w:rsidRPr="00F6697C" w:rsidRDefault="005E2D75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 заместитель</w:t>
            </w:r>
            <w:r w:rsidR="000D2F76" w:rsidRPr="00F6697C">
              <w:rPr>
                <w:sz w:val="24"/>
                <w:szCs w:val="24"/>
              </w:rPr>
              <w:t xml:space="preserve"> директора, лица, ответственные за рассмотрение обращений.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Разъяснительная работа. Соблюдение установленного порядка рассмотрения обращений граждан. Контроль рассмотрения обращений.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Взаимоотношения с должностными лицами в органах власти и управления, правоохранительными органами и другими организациями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организациях, за исключением символических знаков внимания, протокольных мероприятий.</w:t>
            </w:r>
          </w:p>
        </w:tc>
        <w:tc>
          <w:tcPr>
            <w:tcW w:w="1701" w:type="dxa"/>
            <w:vAlign w:val="bottom"/>
          </w:tcPr>
          <w:p w:rsidR="000D2F76" w:rsidRPr="00F6697C" w:rsidRDefault="005E2D75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</w:t>
            </w:r>
            <w:r w:rsidR="000D2F76" w:rsidRPr="00F6697C">
              <w:rPr>
                <w:sz w:val="24"/>
                <w:szCs w:val="24"/>
              </w:rPr>
              <w:t xml:space="preserve"> директора, работники образовательной организации, уполномоченные директором представлять интересы образовательной организации.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Соблюдение, утвержденной антикоррупционной политики образовательной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Принятие решений об использовании бюджетных средств и средств от приносящей доход деятельности.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Нецелевое использование бюджетных средств и средств, полученных от приносящей доход деятельности.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Привлечение к принятию решений представителей структурных подразделений учреждения. Ознакомление с нормативными документами, регламентирующими вопросы предупреждения и противодействия коррупции в образовательном учреждении. Разъяснительная работа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Регистрация материальных ценностей и ведение баз данных материальных ценностей.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Несвоевременная постановка на регистра</w:t>
            </w:r>
            <w:r>
              <w:rPr>
                <w:sz w:val="24"/>
                <w:szCs w:val="24"/>
              </w:rPr>
              <w:t>ционный учет материальных ценно</w:t>
            </w:r>
            <w:r w:rsidRPr="00F6697C">
              <w:rPr>
                <w:sz w:val="24"/>
                <w:szCs w:val="24"/>
              </w:rPr>
              <w:t xml:space="preserve">стей. Умышленно досрочное списание материальных средств и расходных </w:t>
            </w:r>
            <w:r w:rsidRPr="00F6697C">
              <w:rPr>
                <w:sz w:val="24"/>
                <w:szCs w:val="24"/>
              </w:rPr>
              <w:lastRenderedPageBreak/>
              <w:t>материалов с регистрационного учета. Отсутствие регулярного контроля наличия и сохранения имущества.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Материально-ответственные л</w:t>
            </w:r>
            <w:r w:rsidR="005E2D75">
              <w:rPr>
                <w:sz w:val="24"/>
                <w:szCs w:val="24"/>
              </w:rPr>
              <w:t>ица, заведующий хозяйством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Организация работы по контролю за деятельностью структурных подразделений с участием представителей иных структурных подразделений </w:t>
            </w:r>
            <w:r w:rsidRPr="00F6697C">
              <w:rPr>
                <w:sz w:val="24"/>
                <w:szCs w:val="24"/>
              </w:rPr>
              <w:lastRenderedPageBreak/>
              <w:t>образовательной организации. Ознакомление с нормативными документами, регламентирующими вопросы предупреждения и противодействия коррупции в образовательной организации.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Осуществление закупок, заключение контрактов и других гражданско-правовых договоров на поставку товаров, выполнение работ, оказание услуг для образовательной организации.</w:t>
            </w:r>
          </w:p>
        </w:tc>
        <w:tc>
          <w:tcPr>
            <w:tcW w:w="2290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Расстановка мнимых приоритетов по предмету, объемам, срокам удовлетворения потребности; определение объема необходимых средств; необоснованное расширение (ограничение) круга возможных поставщиков; необоснованное расширение (сужение) круга удовлетворяющей потребности продукции; необоснованное расширение (ограничение) упрощение (усложнение) необходимых условий контракта и оговорок относительно их исполнения; необоснованное завышение (занижение) цены объекта закупок; необоснованное усложнение (упрощение) процедур определения поставщика; </w:t>
            </w:r>
            <w:r w:rsidRPr="00F6697C">
              <w:rPr>
                <w:sz w:val="24"/>
                <w:szCs w:val="24"/>
              </w:rPr>
              <w:lastRenderedPageBreak/>
              <w:t xml:space="preserve">неприемлемые критерии допуска и отбора поставщика, отсутствие или размытый перечень необходимых критериев допуска и отбора; неадекватный способ выбора размещения заказа по срокам, цене, объему, особенностям объекта закупки, конкурентоспособности и специфики рынка поставщиков; размещение заказа аврально в конце года (квартала); необоснованное затягивание или ускорение процесса осуществления закупок; совершение сделок с нарушением установленного </w:t>
            </w:r>
            <w:proofErr w:type="spellStart"/>
            <w:r w:rsidRPr="00F6697C">
              <w:rPr>
                <w:sz w:val="24"/>
                <w:szCs w:val="24"/>
              </w:rPr>
              <w:t>поряд</w:t>
            </w:r>
            <w:proofErr w:type="spellEnd"/>
            <w:r w:rsidRPr="00F6697C">
              <w:rPr>
                <w:sz w:val="24"/>
                <w:szCs w:val="24"/>
              </w:rPr>
              <w:t xml:space="preserve"> ка требований закона в личных интересах; заключение договоров без соблюдения установленной процедуры; отказ от проведения мониторинга цен на товары и услуги; предоставление заведомо ложных сведений о проведении мониторинга цен на товары и услуги.</w:t>
            </w:r>
          </w:p>
        </w:tc>
        <w:tc>
          <w:tcPr>
            <w:tcW w:w="1701" w:type="dxa"/>
          </w:tcPr>
          <w:p w:rsidR="000D2F76" w:rsidRPr="00F6697C" w:rsidRDefault="000D2F76" w:rsidP="005E2D75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Дирек</w:t>
            </w:r>
            <w:r w:rsidR="005E2D75">
              <w:rPr>
                <w:sz w:val="24"/>
                <w:szCs w:val="24"/>
              </w:rPr>
              <w:t>тор, заведующий хозяйством, бухгалтер</w:t>
            </w:r>
            <w:r>
              <w:rPr>
                <w:sz w:val="24"/>
                <w:szCs w:val="24"/>
              </w:rPr>
              <w:t xml:space="preserve">, </w:t>
            </w:r>
            <w:r w:rsidRPr="00F6697C">
              <w:rPr>
                <w:sz w:val="24"/>
                <w:szCs w:val="24"/>
              </w:rPr>
              <w:t>работники, ответственны</w:t>
            </w:r>
            <w:r>
              <w:rPr>
                <w:sz w:val="24"/>
                <w:szCs w:val="24"/>
              </w:rPr>
              <w:t>е</w:t>
            </w:r>
            <w:r w:rsidRPr="00F6697C">
              <w:rPr>
                <w:sz w:val="24"/>
                <w:szCs w:val="24"/>
              </w:rPr>
              <w:t xml:space="preserve"> за организацию закупок товаров, работ, услуг для нужд образовательной организации.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Соблюдение при проведении закупок товаров, работ и услуг для нужд образовательной организации требований по заключению договоров с контрагентами в соответствии с федеральными законами. Разъяснение работникам образовательной организации, связанным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Оплата труда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Оплата рабочего времени не в полном объеме. Оплата рабочего времени в полном объёме в случае, </w:t>
            </w:r>
            <w:r w:rsidRPr="00F6697C">
              <w:rPr>
                <w:sz w:val="24"/>
                <w:szCs w:val="24"/>
              </w:rPr>
              <w:lastRenderedPageBreak/>
              <w:t>когда сотрудник фактически отсутствовал на рабочем месте.</w:t>
            </w:r>
          </w:p>
        </w:tc>
        <w:tc>
          <w:tcPr>
            <w:tcW w:w="1701" w:type="dxa"/>
          </w:tcPr>
          <w:p w:rsidR="000D2F76" w:rsidRPr="00F6697C" w:rsidRDefault="0006484B" w:rsidP="0006484B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Директор, заместитель</w:t>
            </w:r>
            <w:r w:rsidR="000D2F76" w:rsidRPr="00F6697C">
              <w:rPr>
                <w:sz w:val="24"/>
                <w:szCs w:val="24"/>
              </w:rPr>
              <w:t xml:space="preserve"> директора, лицо, осуществляющее ведение </w:t>
            </w:r>
            <w:r w:rsidR="000D2F76" w:rsidRPr="00F6697C">
              <w:rPr>
                <w:sz w:val="24"/>
                <w:szCs w:val="24"/>
              </w:rPr>
              <w:lastRenderedPageBreak/>
              <w:t>табеля учета рабочего времени и предоставления сведений о поощрениях.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268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Создание и работа экспертной комиссии по установлению стимулирующих выплат работникам </w:t>
            </w:r>
            <w:r w:rsidRPr="00F6697C">
              <w:rPr>
                <w:sz w:val="24"/>
                <w:szCs w:val="24"/>
              </w:rPr>
              <w:lastRenderedPageBreak/>
              <w:t>образовательной организации. Использование средств на оплату труда в строгом соответствии с Положением об оплате труда работников образовательной организации. Разъяснение ответственным лицам о мерах ответственности за совершение коррупционных правонарушений. Создание комиссии по распределению учебной нагрузки.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Проведение аттестации педагогических работников.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Необъективная оценка деятельности педагогических работников, завышение результативности труда. Предоставление неверной информации.</w:t>
            </w:r>
          </w:p>
        </w:tc>
        <w:tc>
          <w:tcPr>
            <w:tcW w:w="1701" w:type="dxa"/>
            <w:vAlign w:val="bottom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Заместитель директора по учебно-воспитательной работе, руководители методических объединений, учителя, ответственные лица.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Комиссионное принятие решения.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Аттестация обучающихся.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Необъективность в выставлении оценки, завышение оценочных баллов для искусственного поддержания видимости успеваемости, знаний, умений, навыков. Завышение оценочных баллов за вознаграждение или оказание услуг со стороны обучающихся либо их родителей (законных представителей).</w:t>
            </w:r>
          </w:p>
        </w:tc>
        <w:tc>
          <w:tcPr>
            <w:tcW w:w="1701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Заместитель директора по учебно-воспитательной работе, руководители методических объединений, учителя, ответственные лица.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Комиссионное принятие решения. Организация работы по контролю за деятельностью педагогических работников. Рассмотрение успеваемости обучающихся в заседаниях цикловых комиссий. Разъяснение ответственным лицам о мерах ответственности за совершение коррупционных правонарушений.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 xml:space="preserve">Прием на обучение в </w:t>
            </w:r>
            <w:proofErr w:type="spellStart"/>
            <w:r w:rsidRPr="00F6697C">
              <w:rPr>
                <w:sz w:val="24"/>
                <w:szCs w:val="24"/>
              </w:rPr>
              <w:t>обра</w:t>
            </w:r>
            <w:proofErr w:type="spellEnd"/>
            <w:r w:rsidRPr="00F6697C">
              <w:rPr>
                <w:sz w:val="24"/>
                <w:szCs w:val="24"/>
              </w:rPr>
              <w:t xml:space="preserve"> </w:t>
            </w:r>
            <w:proofErr w:type="spellStart"/>
            <w:r w:rsidRPr="00F6697C">
              <w:rPr>
                <w:sz w:val="24"/>
                <w:szCs w:val="24"/>
              </w:rPr>
              <w:t>зовательную</w:t>
            </w:r>
            <w:proofErr w:type="spellEnd"/>
            <w:r w:rsidRPr="00F6697C">
              <w:rPr>
                <w:sz w:val="24"/>
                <w:szCs w:val="24"/>
              </w:rPr>
              <w:t xml:space="preserve"> организацию.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Предоставление не предусмотренных за коном преимуществ (протекционизм, семейственность) для поступления.</w:t>
            </w:r>
          </w:p>
        </w:tc>
        <w:tc>
          <w:tcPr>
            <w:tcW w:w="1701" w:type="dxa"/>
          </w:tcPr>
          <w:p w:rsidR="000D2F76" w:rsidRPr="00F6697C" w:rsidRDefault="0006484B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</w:t>
            </w:r>
            <w:r w:rsidR="000D2F76" w:rsidRPr="00F6697C">
              <w:rPr>
                <w:sz w:val="24"/>
                <w:szCs w:val="24"/>
              </w:rPr>
              <w:t xml:space="preserve"> директора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Обеспечение открытой информации о наполняемости классов. Соблюдение утвержденного порядка приема. Контроль со стороны директора и заместителей директора.</w:t>
            </w:r>
          </w:p>
        </w:tc>
      </w:tr>
      <w:tr w:rsidR="000D2F76" w:rsidRPr="00F6697C" w:rsidTr="00163869">
        <w:tc>
          <w:tcPr>
            <w:tcW w:w="540" w:type="dxa"/>
          </w:tcPr>
          <w:p w:rsidR="000D2F76" w:rsidRPr="00F6697C" w:rsidRDefault="000D2F76" w:rsidP="00163869">
            <w:pPr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D2F76" w:rsidRPr="00F6697C" w:rsidRDefault="000D2F76" w:rsidP="00163869">
            <w:pPr>
              <w:spacing w:before="60" w:after="60"/>
              <w:ind w:firstLine="0"/>
              <w:jc w:val="center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Реализация мероприятий муниципальной программы по развитию системы социальной поддержки обучающихся.</w:t>
            </w:r>
          </w:p>
        </w:tc>
        <w:tc>
          <w:tcPr>
            <w:tcW w:w="2290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Подготовка документов на предоставление социальной поддержки, устанавливающих необоснованные преимущества отдельным обучающимся.</w:t>
            </w:r>
          </w:p>
        </w:tc>
        <w:tc>
          <w:tcPr>
            <w:tcW w:w="1701" w:type="dxa"/>
          </w:tcPr>
          <w:p w:rsidR="000D2F76" w:rsidRPr="00F6697C" w:rsidRDefault="0006484B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заместитель</w:t>
            </w:r>
            <w:r w:rsidR="000D2F76" w:rsidRPr="00F6697C">
              <w:rPr>
                <w:sz w:val="24"/>
                <w:szCs w:val="24"/>
              </w:rPr>
              <w:t xml:space="preserve"> директора, классные руководители, ответственные по питанию</w:t>
            </w:r>
          </w:p>
        </w:tc>
        <w:tc>
          <w:tcPr>
            <w:tcW w:w="1134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Низкая</w:t>
            </w:r>
          </w:p>
        </w:tc>
        <w:tc>
          <w:tcPr>
            <w:tcW w:w="2268" w:type="dxa"/>
          </w:tcPr>
          <w:p w:rsidR="000D2F76" w:rsidRPr="00F6697C" w:rsidRDefault="000D2F76" w:rsidP="00163869">
            <w:pPr>
              <w:spacing w:before="60" w:after="60"/>
              <w:ind w:firstLine="0"/>
              <w:rPr>
                <w:sz w:val="24"/>
                <w:szCs w:val="24"/>
              </w:rPr>
            </w:pPr>
            <w:r w:rsidRPr="00F6697C">
              <w:rPr>
                <w:sz w:val="24"/>
                <w:szCs w:val="24"/>
              </w:rPr>
              <w:t>Организация и контроль работы коллегиального органа по выдвижению кандидатур и рассмотрению документов.</w:t>
            </w:r>
          </w:p>
        </w:tc>
      </w:tr>
    </w:tbl>
    <w:p w:rsidR="0006484B" w:rsidRPr="0006484B" w:rsidRDefault="0006484B" w:rsidP="0006484B">
      <w:pPr>
        <w:pStyle w:val="1"/>
        <w:tabs>
          <w:tab w:val="left" w:pos="442"/>
        </w:tabs>
        <w:spacing w:before="183" w:line="240" w:lineRule="auto"/>
        <w:ind w:left="0" w:firstLine="0"/>
        <w:rPr>
          <w:b w:val="0"/>
          <w:sz w:val="24"/>
          <w:szCs w:val="24"/>
        </w:rPr>
      </w:pPr>
      <w:r w:rsidRPr="0006484B">
        <w:rPr>
          <w:b w:val="0"/>
          <w:sz w:val="24"/>
          <w:szCs w:val="24"/>
        </w:rPr>
        <w:t>3.</w:t>
      </w:r>
      <w:r w:rsidRPr="0006484B">
        <w:rPr>
          <w:b w:val="0"/>
          <w:sz w:val="24"/>
          <w:szCs w:val="24"/>
        </w:rPr>
        <w:t>Перечень</w:t>
      </w:r>
      <w:r w:rsidRPr="0006484B">
        <w:rPr>
          <w:b w:val="0"/>
          <w:spacing w:val="-4"/>
          <w:sz w:val="24"/>
          <w:szCs w:val="24"/>
        </w:rPr>
        <w:t xml:space="preserve"> </w:t>
      </w:r>
      <w:r w:rsidRPr="0006484B">
        <w:rPr>
          <w:b w:val="0"/>
          <w:sz w:val="24"/>
          <w:szCs w:val="24"/>
        </w:rPr>
        <w:t>должностей,</w:t>
      </w:r>
      <w:r w:rsidRPr="0006484B">
        <w:rPr>
          <w:b w:val="0"/>
          <w:spacing w:val="-4"/>
          <w:sz w:val="24"/>
          <w:szCs w:val="24"/>
        </w:rPr>
        <w:t xml:space="preserve"> </w:t>
      </w:r>
      <w:r w:rsidRPr="0006484B">
        <w:rPr>
          <w:b w:val="0"/>
          <w:sz w:val="24"/>
          <w:szCs w:val="24"/>
        </w:rPr>
        <w:t>замещение</w:t>
      </w:r>
      <w:r w:rsidRPr="0006484B">
        <w:rPr>
          <w:b w:val="0"/>
          <w:spacing w:val="-2"/>
          <w:sz w:val="24"/>
          <w:szCs w:val="24"/>
        </w:rPr>
        <w:t xml:space="preserve"> </w:t>
      </w:r>
      <w:r w:rsidRPr="0006484B">
        <w:rPr>
          <w:b w:val="0"/>
          <w:sz w:val="24"/>
          <w:szCs w:val="24"/>
        </w:rPr>
        <w:t>которых</w:t>
      </w:r>
      <w:r w:rsidRPr="0006484B">
        <w:rPr>
          <w:b w:val="0"/>
          <w:spacing w:val="-2"/>
          <w:sz w:val="24"/>
          <w:szCs w:val="24"/>
        </w:rPr>
        <w:t xml:space="preserve"> </w:t>
      </w:r>
      <w:r w:rsidRPr="0006484B">
        <w:rPr>
          <w:b w:val="0"/>
          <w:sz w:val="24"/>
          <w:szCs w:val="24"/>
        </w:rPr>
        <w:t>связано</w:t>
      </w:r>
      <w:r w:rsidRPr="0006484B">
        <w:rPr>
          <w:b w:val="0"/>
          <w:spacing w:val="-1"/>
          <w:sz w:val="24"/>
          <w:szCs w:val="24"/>
        </w:rPr>
        <w:t xml:space="preserve"> </w:t>
      </w:r>
      <w:r w:rsidRPr="0006484B">
        <w:rPr>
          <w:b w:val="0"/>
          <w:sz w:val="24"/>
          <w:szCs w:val="24"/>
        </w:rPr>
        <w:t>с</w:t>
      </w:r>
      <w:r w:rsidRPr="0006484B">
        <w:rPr>
          <w:b w:val="0"/>
          <w:spacing w:val="-3"/>
          <w:sz w:val="24"/>
          <w:szCs w:val="24"/>
        </w:rPr>
        <w:t xml:space="preserve"> </w:t>
      </w:r>
      <w:r w:rsidRPr="0006484B">
        <w:rPr>
          <w:b w:val="0"/>
          <w:sz w:val="24"/>
          <w:szCs w:val="24"/>
        </w:rPr>
        <w:t>коррупционными</w:t>
      </w:r>
      <w:r w:rsidRPr="0006484B">
        <w:rPr>
          <w:b w:val="0"/>
          <w:spacing w:val="-3"/>
          <w:sz w:val="24"/>
          <w:szCs w:val="24"/>
        </w:rPr>
        <w:t xml:space="preserve"> </w:t>
      </w:r>
      <w:r w:rsidRPr="0006484B">
        <w:rPr>
          <w:b w:val="0"/>
          <w:sz w:val="24"/>
          <w:szCs w:val="24"/>
        </w:rPr>
        <w:t>рисками</w:t>
      </w:r>
      <w:r w:rsidRPr="0006484B">
        <w:rPr>
          <w:b w:val="0"/>
          <w:spacing w:val="-3"/>
          <w:sz w:val="24"/>
          <w:szCs w:val="24"/>
        </w:rPr>
        <w:t xml:space="preserve"> </w:t>
      </w:r>
      <w:r w:rsidRPr="0006484B">
        <w:rPr>
          <w:b w:val="0"/>
          <w:sz w:val="24"/>
          <w:szCs w:val="24"/>
        </w:rPr>
        <w:t>в</w:t>
      </w:r>
      <w:r w:rsidRPr="0006484B">
        <w:rPr>
          <w:b w:val="0"/>
          <w:spacing w:val="-3"/>
          <w:sz w:val="24"/>
          <w:szCs w:val="24"/>
        </w:rPr>
        <w:t xml:space="preserve"> образовательном </w:t>
      </w:r>
      <w:proofErr w:type="gramStart"/>
      <w:r w:rsidRPr="0006484B">
        <w:rPr>
          <w:b w:val="0"/>
          <w:spacing w:val="-3"/>
          <w:sz w:val="24"/>
          <w:szCs w:val="24"/>
        </w:rPr>
        <w:t xml:space="preserve">учреждении </w:t>
      </w:r>
      <w:r w:rsidRPr="0006484B">
        <w:rPr>
          <w:b w:val="0"/>
          <w:sz w:val="24"/>
          <w:szCs w:val="24"/>
        </w:rPr>
        <w:t>:</w:t>
      </w:r>
      <w:proofErr w:type="gramEnd"/>
    </w:p>
    <w:p w:rsidR="0006484B" w:rsidRPr="0006484B" w:rsidRDefault="0006484B" w:rsidP="0006484B">
      <w:pPr>
        <w:pStyle w:val="1"/>
        <w:tabs>
          <w:tab w:val="left" w:pos="442"/>
        </w:tabs>
        <w:spacing w:before="183" w:line="240" w:lineRule="auto"/>
        <w:ind w:left="441" w:firstLine="0"/>
        <w:rPr>
          <w:sz w:val="24"/>
          <w:szCs w:val="24"/>
        </w:rPr>
      </w:pPr>
    </w:p>
    <w:p w:rsidR="0006484B" w:rsidRPr="0006484B" w:rsidRDefault="0006484B" w:rsidP="0006484B">
      <w:pPr>
        <w:pStyle w:val="a4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36"/>
        <w:ind w:hanging="361"/>
        <w:contextualSpacing w:val="0"/>
        <w:rPr>
          <w:rFonts w:cs="Times New Roman"/>
          <w:sz w:val="24"/>
          <w:szCs w:val="24"/>
        </w:rPr>
      </w:pPr>
      <w:r w:rsidRPr="0006484B">
        <w:rPr>
          <w:rFonts w:cs="Times New Roman"/>
          <w:sz w:val="24"/>
          <w:szCs w:val="24"/>
        </w:rPr>
        <w:t>Директор</w:t>
      </w:r>
    </w:p>
    <w:p w:rsidR="0006484B" w:rsidRPr="0006484B" w:rsidRDefault="0006484B" w:rsidP="0006484B">
      <w:pPr>
        <w:pStyle w:val="a4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6"/>
        <w:ind w:hanging="361"/>
        <w:contextualSpacing w:val="0"/>
        <w:rPr>
          <w:rFonts w:cs="Times New Roman"/>
          <w:sz w:val="24"/>
          <w:szCs w:val="24"/>
        </w:rPr>
      </w:pPr>
      <w:r w:rsidRPr="0006484B">
        <w:rPr>
          <w:rFonts w:cs="Times New Roman"/>
          <w:sz w:val="24"/>
          <w:szCs w:val="24"/>
        </w:rPr>
        <w:t>Заместитель</w:t>
      </w:r>
      <w:r w:rsidRPr="0006484B">
        <w:rPr>
          <w:rFonts w:cs="Times New Roman"/>
          <w:spacing w:val="-5"/>
          <w:sz w:val="24"/>
          <w:szCs w:val="24"/>
        </w:rPr>
        <w:t xml:space="preserve"> </w:t>
      </w:r>
      <w:r w:rsidRPr="0006484B">
        <w:rPr>
          <w:rFonts w:cs="Times New Roman"/>
          <w:sz w:val="24"/>
          <w:szCs w:val="24"/>
        </w:rPr>
        <w:t>директора</w:t>
      </w:r>
      <w:r w:rsidRPr="0006484B">
        <w:rPr>
          <w:rFonts w:cs="Times New Roman"/>
          <w:spacing w:val="-4"/>
          <w:sz w:val="24"/>
          <w:szCs w:val="24"/>
        </w:rPr>
        <w:t xml:space="preserve"> </w:t>
      </w:r>
      <w:r w:rsidRPr="0006484B">
        <w:rPr>
          <w:rFonts w:cs="Times New Roman"/>
          <w:sz w:val="24"/>
          <w:szCs w:val="24"/>
        </w:rPr>
        <w:t>по</w:t>
      </w:r>
      <w:r w:rsidRPr="0006484B">
        <w:rPr>
          <w:rFonts w:cs="Times New Roman"/>
          <w:spacing w:val="-1"/>
          <w:sz w:val="24"/>
          <w:szCs w:val="24"/>
        </w:rPr>
        <w:t xml:space="preserve"> </w:t>
      </w:r>
      <w:r w:rsidRPr="0006484B">
        <w:rPr>
          <w:rFonts w:cs="Times New Roman"/>
          <w:sz w:val="24"/>
          <w:szCs w:val="24"/>
        </w:rPr>
        <w:t>учебно-воспитательной</w:t>
      </w:r>
      <w:r w:rsidRPr="0006484B">
        <w:rPr>
          <w:rFonts w:cs="Times New Roman"/>
          <w:spacing w:val="-7"/>
          <w:sz w:val="24"/>
          <w:szCs w:val="24"/>
        </w:rPr>
        <w:t xml:space="preserve"> </w:t>
      </w:r>
      <w:r w:rsidRPr="0006484B">
        <w:rPr>
          <w:rFonts w:cs="Times New Roman"/>
          <w:sz w:val="24"/>
          <w:szCs w:val="24"/>
        </w:rPr>
        <w:t>работе</w:t>
      </w:r>
    </w:p>
    <w:p w:rsidR="0006484B" w:rsidRPr="0006484B" w:rsidRDefault="0006484B" w:rsidP="0006484B">
      <w:pPr>
        <w:pStyle w:val="a4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4"/>
        <w:ind w:hanging="361"/>
        <w:contextualSpacing w:val="0"/>
        <w:rPr>
          <w:rFonts w:cs="Times New Roman"/>
          <w:sz w:val="24"/>
          <w:szCs w:val="24"/>
        </w:rPr>
      </w:pPr>
      <w:r w:rsidRPr="0006484B">
        <w:rPr>
          <w:rFonts w:cs="Times New Roman"/>
          <w:sz w:val="24"/>
          <w:szCs w:val="24"/>
        </w:rPr>
        <w:t>Педагог-организатор</w:t>
      </w:r>
    </w:p>
    <w:p w:rsidR="0006484B" w:rsidRPr="0006484B" w:rsidRDefault="0006484B" w:rsidP="0006484B">
      <w:pPr>
        <w:pStyle w:val="a4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4"/>
        <w:ind w:hanging="361"/>
        <w:contextualSpacing w:val="0"/>
        <w:rPr>
          <w:rFonts w:cs="Times New Roman"/>
          <w:sz w:val="24"/>
          <w:szCs w:val="24"/>
        </w:rPr>
      </w:pPr>
      <w:r w:rsidRPr="0006484B">
        <w:rPr>
          <w:rFonts w:cs="Times New Roman"/>
          <w:sz w:val="24"/>
          <w:szCs w:val="24"/>
        </w:rPr>
        <w:t>Учителя</w:t>
      </w:r>
    </w:p>
    <w:p w:rsidR="0006484B" w:rsidRPr="0006484B" w:rsidRDefault="0006484B" w:rsidP="0006484B">
      <w:pPr>
        <w:pStyle w:val="a4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4"/>
        <w:ind w:hanging="361"/>
        <w:contextualSpacing w:val="0"/>
        <w:rPr>
          <w:rFonts w:cs="Times New Roman"/>
          <w:sz w:val="24"/>
          <w:szCs w:val="24"/>
        </w:rPr>
      </w:pPr>
      <w:r w:rsidRPr="0006484B">
        <w:rPr>
          <w:rFonts w:cs="Times New Roman"/>
          <w:sz w:val="24"/>
          <w:szCs w:val="24"/>
        </w:rPr>
        <w:t>Классные руководители</w:t>
      </w:r>
    </w:p>
    <w:p w:rsidR="0006484B" w:rsidRPr="0006484B" w:rsidRDefault="0006484B" w:rsidP="0006484B">
      <w:pPr>
        <w:pStyle w:val="a4"/>
        <w:widowControl w:val="0"/>
        <w:numPr>
          <w:ilvl w:val="0"/>
          <w:numId w:val="3"/>
        </w:numPr>
        <w:tabs>
          <w:tab w:val="left" w:pos="954"/>
        </w:tabs>
        <w:autoSpaceDE w:val="0"/>
        <w:autoSpaceDN w:val="0"/>
        <w:spacing w:before="4"/>
        <w:ind w:hanging="361"/>
        <w:contextualSpacing w:val="0"/>
        <w:rPr>
          <w:rFonts w:cs="Times New Roman"/>
          <w:sz w:val="24"/>
          <w:szCs w:val="24"/>
        </w:rPr>
      </w:pPr>
      <w:r w:rsidRPr="0006484B">
        <w:rPr>
          <w:rFonts w:cs="Times New Roman"/>
          <w:sz w:val="24"/>
          <w:szCs w:val="24"/>
        </w:rPr>
        <w:t>Заведующий хозяйством</w:t>
      </w:r>
    </w:p>
    <w:p w:rsidR="003855A0" w:rsidRPr="0006484B" w:rsidRDefault="003855A0">
      <w:pPr>
        <w:rPr>
          <w:sz w:val="24"/>
          <w:szCs w:val="24"/>
        </w:rPr>
      </w:pPr>
    </w:p>
    <w:sectPr w:rsidR="003855A0" w:rsidRPr="0006484B" w:rsidSect="00E37885">
      <w:pgSz w:w="11906" w:h="16838" w:code="9"/>
      <w:pgMar w:top="851" w:right="850" w:bottom="851" w:left="1418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DB3"/>
    <w:multiLevelType w:val="multilevel"/>
    <w:tmpl w:val="D682F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023CC"/>
    <w:multiLevelType w:val="multilevel"/>
    <w:tmpl w:val="A4B8AB3A"/>
    <w:lvl w:ilvl="0">
      <w:start w:val="1"/>
      <w:numFmt w:val="decimal"/>
      <w:lvlText w:val="%1."/>
      <w:lvlJc w:val="left"/>
      <w:pPr>
        <w:ind w:left="361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1" w:hanging="5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99" w:hanging="5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7" w:hanging="5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35" w:hanging="5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53" w:hanging="5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71" w:hanging="5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288" w:hanging="5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06" w:hanging="565"/>
      </w:pPr>
      <w:rPr>
        <w:rFonts w:hint="default"/>
        <w:lang w:val="ru-RU" w:eastAsia="en-US" w:bidi="ar-SA"/>
      </w:rPr>
    </w:lvl>
  </w:abstractNum>
  <w:abstractNum w:abstractNumId="2" w15:restartNumberingAfterBreak="0">
    <w:nsid w:val="149D79F1"/>
    <w:multiLevelType w:val="hybridMultilevel"/>
    <w:tmpl w:val="D368E478"/>
    <w:lvl w:ilvl="0" w:tplc="7CA08474">
      <w:start w:val="1"/>
      <w:numFmt w:val="decimal"/>
      <w:lvlText w:val="%1."/>
      <w:lvlJc w:val="left"/>
      <w:pPr>
        <w:ind w:left="9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BE8AAA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2" w:tplc="0E4A83CA">
      <w:numFmt w:val="bullet"/>
      <w:lvlText w:val="•"/>
      <w:lvlJc w:val="left"/>
      <w:pPr>
        <w:ind w:left="3727" w:hanging="360"/>
      </w:pPr>
      <w:rPr>
        <w:rFonts w:hint="default"/>
        <w:lang w:val="ru-RU" w:eastAsia="en-US" w:bidi="ar-SA"/>
      </w:rPr>
    </w:lvl>
    <w:lvl w:ilvl="3" w:tplc="3CC2679E">
      <w:numFmt w:val="bullet"/>
      <w:lvlText w:val="•"/>
      <w:lvlJc w:val="left"/>
      <w:pPr>
        <w:ind w:left="5111" w:hanging="360"/>
      </w:pPr>
      <w:rPr>
        <w:rFonts w:hint="default"/>
        <w:lang w:val="ru-RU" w:eastAsia="en-US" w:bidi="ar-SA"/>
      </w:rPr>
    </w:lvl>
    <w:lvl w:ilvl="4" w:tplc="B8AE80D2">
      <w:numFmt w:val="bullet"/>
      <w:lvlText w:val="•"/>
      <w:lvlJc w:val="left"/>
      <w:pPr>
        <w:ind w:left="6495" w:hanging="360"/>
      </w:pPr>
      <w:rPr>
        <w:rFonts w:hint="default"/>
        <w:lang w:val="ru-RU" w:eastAsia="en-US" w:bidi="ar-SA"/>
      </w:rPr>
    </w:lvl>
    <w:lvl w:ilvl="5" w:tplc="8B5EF98C">
      <w:numFmt w:val="bullet"/>
      <w:lvlText w:val="•"/>
      <w:lvlJc w:val="left"/>
      <w:pPr>
        <w:ind w:left="7879" w:hanging="360"/>
      </w:pPr>
      <w:rPr>
        <w:rFonts w:hint="default"/>
        <w:lang w:val="ru-RU" w:eastAsia="en-US" w:bidi="ar-SA"/>
      </w:rPr>
    </w:lvl>
    <w:lvl w:ilvl="6" w:tplc="F2C06D08">
      <w:numFmt w:val="bullet"/>
      <w:lvlText w:val="•"/>
      <w:lvlJc w:val="left"/>
      <w:pPr>
        <w:ind w:left="9263" w:hanging="360"/>
      </w:pPr>
      <w:rPr>
        <w:rFonts w:hint="default"/>
        <w:lang w:val="ru-RU" w:eastAsia="en-US" w:bidi="ar-SA"/>
      </w:rPr>
    </w:lvl>
    <w:lvl w:ilvl="7" w:tplc="4FD04B96">
      <w:numFmt w:val="bullet"/>
      <w:lvlText w:val="•"/>
      <w:lvlJc w:val="left"/>
      <w:pPr>
        <w:ind w:left="10646" w:hanging="360"/>
      </w:pPr>
      <w:rPr>
        <w:rFonts w:hint="default"/>
        <w:lang w:val="ru-RU" w:eastAsia="en-US" w:bidi="ar-SA"/>
      </w:rPr>
    </w:lvl>
    <w:lvl w:ilvl="8" w:tplc="1158DE5C">
      <w:numFmt w:val="bullet"/>
      <w:lvlText w:val="•"/>
      <w:lvlJc w:val="left"/>
      <w:pPr>
        <w:ind w:left="1203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6"/>
    <w:rsid w:val="0006484B"/>
    <w:rsid w:val="000D2F76"/>
    <w:rsid w:val="003855A0"/>
    <w:rsid w:val="005E2D75"/>
    <w:rsid w:val="006B2C26"/>
    <w:rsid w:val="00E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633D"/>
  <w15:chartTrackingRefBased/>
  <w15:docId w15:val="{13B030E6-CD39-4877-B9C4-9639416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 Unicode MS"/>
        <w:color w:val="000000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76"/>
    <w:rPr>
      <w:rFonts w:cstheme="minorBidi"/>
      <w:color w:val="auto"/>
      <w:szCs w:val="22"/>
    </w:rPr>
  </w:style>
  <w:style w:type="paragraph" w:styleId="1">
    <w:name w:val="heading 1"/>
    <w:basedOn w:val="a"/>
    <w:link w:val="10"/>
    <w:uiPriority w:val="1"/>
    <w:qFormat/>
    <w:rsid w:val="0006484B"/>
    <w:pPr>
      <w:widowControl w:val="0"/>
      <w:autoSpaceDE w:val="0"/>
      <w:autoSpaceDN w:val="0"/>
      <w:spacing w:line="322" w:lineRule="exact"/>
      <w:ind w:left="617" w:hanging="362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2F76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2F76"/>
    <w:pPr>
      <w:widowControl w:val="0"/>
      <w:shd w:val="clear" w:color="auto" w:fill="FFFFFF"/>
      <w:spacing w:before="60" w:after="720" w:line="0" w:lineRule="atLeast"/>
      <w:ind w:firstLine="0"/>
      <w:jc w:val="center"/>
    </w:pPr>
    <w:rPr>
      <w:rFonts w:eastAsia="Times New Roman" w:cs="Times New Roman"/>
      <w:color w:val="000000"/>
      <w:szCs w:val="28"/>
    </w:rPr>
  </w:style>
  <w:style w:type="table" w:styleId="a3">
    <w:name w:val="Table Grid"/>
    <w:basedOn w:val="a1"/>
    <w:uiPriority w:val="39"/>
    <w:rsid w:val="000D2F76"/>
    <w:rPr>
      <w:rFonts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0D2F76"/>
    <w:pPr>
      <w:ind w:left="720"/>
      <w:contextualSpacing/>
    </w:pPr>
  </w:style>
  <w:style w:type="character" w:customStyle="1" w:styleId="295pt">
    <w:name w:val="Основной текст (2) + 9;5 pt"/>
    <w:basedOn w:val="2"/>
    <w:rsid w:val="000D2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6484B"/>
    <w:rPr>
      <w:rFonts w:eastAsia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</dc:creator>
  <cp:keywords/>
  <dc:description/>
  <cp:lastModifiedBy>Пользователь Windows</cp:lastModifiedBy>
  <cp:revision>3</cp:revision>
  <dcterms:created xsi:type="dcterms:W3CDTF">2021-09-21T08:54:00Z</dcterms:created>
  <dcterms:modified xsi:type="dcterms:W3CDTF">2022-09-20T09:34:00Z</dcterms:modified>
</cp:coreProperties>
</file>