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15" w:rsidRDefault="00A25EAD" w:rsidP="0046153F">
      <w:pPr>
        <w:pStyle w:val="1"/>
        <w:shd w:val="clear" w:color="auto" w:fill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основного общего образования по</w:t>
      </w:r>
      <w:r>
        <w:rPr>
          <w:b/>
          <w:bCs/>
          <w:sz w:val="26"/>
          <w:szCs w:val="26"/>
        </w:rPr>
        <w:br/>
        <w:t>ОБЩЕСТВОЗНАНИЮ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Рабочая программа основного общего образования по обществознанию составлена в соответствии с:</w:t>
      </w:r>
    </w:p>
    <w:p w:rsidR="00874315" w:rsidRDefault="00A25EAD" w:rsidP="0046153F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firstLine="567"/>
        <w:jc w:val="both"/>
      </w:pPr>
      <w:r>
        <w:t>Федеральным законом № 273-ФЗ от 29.12.2012 «Об образовании в Российской Федерации» (с изменениями и дополнениями);</w:t>
      </w:r>
    </w:p>
    <w:p w:rsidR="00874315" w:rsidRDefault="00A25EAD" w:rsidP="0046153F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firstLine="567"/>
        <w:jc w:val="both"/>
      </w:pPr>
      <w:r>
        <w:t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РФ № 1897 от 17.12.2010 г. (с изменениями и дополнениями)</w:t>
      </w:r>
    </w:p>
    <w:p w:rsidR="00874315" w:rsidRDefault="00A25EAD" w:rsidP="0046153F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firstLine="567"/>
        <w:jc w:val="both"/>
      </w:pPr>
      <w:r>
        <w:t xml:space="preserve">Основной образовательной программы основного общего образования, утвержденной приказом </w:t>
      </w:r>
      <w:r w:rsidR="0046153F">
        <w:t xml:space="preserve">№ </w:t>
      </w:r>
      <w:r>
        <w:t>1</w:t>
      </w:r>
      <w:r w:rsidR="0046153F">
        <w:t>8</w:t>
      </w:r>
      <w:r>
        <w:t xml:space="preserve"> от 2</w:t>
      </w:r>
      <w:r w:rsidR="0046153F">
        <w:t>9</w:t>
      </w:r>
      <w:r>
        <w:t>.06.2015 г. (с изменениями и дополнениями)</w:t>
      </w:r>
    </w:p>
    <w:p w:rsidR="00874315" w:rsidRDefault="00A25EAD" w:rsidP="0046153F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firstLine="567"/>
        <w:jc w:val="both"/>
      </w:pPr>
      <w:r>
        <w:t>программой основного общего образования по обществознанию (авт. Л.Н. Боголюбов);</w:t>
      </w:r>
    </w:p>
    <w:p w:rsidR="00874315" w:rsidRDefault="00A25EAD" w:rsidP="0046153F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ind w:firstLine="567"/>
        <w:jc w:val="both"/>
      </w:pPr>
      <w:r>
        <w:t xml:space="preserve">положением </w:t>
      </w:r>
      <w:r w:rsidR="0046153F">
        <w:t>о рабочей программе в МКОУ СОШ с</w:t>
      </w:r>
      <w:r>
        <w:t xml:space="preserve">. </w:t>
      </w:r>
      <w:r w:rsidR="0046153F">
        <w:t>Накоряково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Изучение обществознания в основной школе призвано</w:t>
      </w:r>
      <w:r w:rsidR="0046153F">
        <w:t xml:space="preserve"> </w:t>
      </w:r>
      <w:r>
        <w:t>создать условия для полноценного выполнения выпускником</w:t>
      </w:r>
      <w:r w:rsidR="0046153F">
        <w:t xml:space="preserve"> </w:t>
      </w:r>
      <w:r>
        <w:t>типичных для подростка</w:t>
      </w:r>
      <w:r w:rsidR="0046153F">
        <w:t xml:space="preserve"> </w:t>
      </w:r>
      <w:r>
        <w:t>социальных ролей;</w:t>
      </w:r>
      <w:r w:rsidR="0046153F">
        <w:t xml:space="preserve"> </w:t>
      </w:r>
      <w:r>
        <w:t>общей ориентации в актуальных общественных событиях и процессах;</w:t>
      </w:r>
      <w:r w:rsidR="0046153F">
        <w:t xml:space="preserve"> </w:t>
      </w:r>
      <w:r>
        <w:t>нравственной и правовой оценки конкретных поступков людей;</w:t>
      </w:r>
      <w:r w:rsidR="0046153F">
        <w:t xml:space="preserve"> </w:t>
      </w:r>
      <w:r>
        <w:t>реализации и защиты прав человека и гражданина, осознанного выполнения гражданских обязанностей;</w:t>
      </w:r>
      <w:r w:rsidR="0046153F">
        <w:t xml:space="preserve"> </w:t>
      </w:r>
      <w:r>
        <w:t>первичного анализа и использования социальной информации; сознательного неприятия</w:t>
      </w:r>
      <w:r w:rsidR="0046153F">
        <w:t xml:space="preserve"> </w:t>
      </w:r>
      <w:r>
        <w:t>антиобщественного поведения.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Выпускник основной школы должен получить достаточно полное представление о</w:t>
      </w:r>
      <w:r w:rsidR="0046153F">
        <w:t xml:space="preserve"> </w:t>
      </w:r>
      <w:r>
        <w:t>возможностях, которые существуют в современном российском обществе для</w:t>
      </w:r>
      <w:r w:rsidR="0046153F">
        <w:t xml:space="preserve"> </w:t>
      </w:r>
      <w:r>
        <w:t>продолжения образования и работы, для самореализации в многообразных видах</w:t>
      </w:r>
      <w:r w:rsidR="0046153F">
        <w:t xml:space="preserve"> </w:t>
      </w:r>
      <w:r>
        <w:t>деятельности, а также об условиях достижения успеха в различных сферах жизни</w:t>
      </w:r>
      <w:r w:rsidR="0046153F">
        <w:t xml:space="preserve"> </w:t>
      </w:r>
      <w:r>
        <w:t>общества. Курс призван помогать предпрофильному самоопределению.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Рабочая программа опирается на опыт создания курса обществознания для основной школы. Содержание основного общего образования по обществознанию представляет собой комплекс знаний, отражающих основные объекты изучения: общество и его</w:t>
      </w:r>
      <w:r w:rsidR="0046153F">
        <w:t xml:space="preserve"> </w:t>
      </w:r>
      <w:r>
        <w:t>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</w:t>
      </w:r>
      <w:r w:rsidR="0046153F">
        <w:t xml:space="preserve"> </w:t>
      </w:r>
      <w:r>
        <w:t>ценностей; правовые нормы, лежащие в основе правомерного поведения.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Изучение обществознания в основной школе направлено на достижение следующих</w:t>
      </w:r>
      <w:r w:rsidR="0046153F">
        <w:t xml:space="preserve"> </w:t>
      </w:r>
      <w:r>
        <w:t>целей: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•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</w:t>
      </w:r>
      <w:r w:rsidR="0046153F">
        <w:t xml:space="preserve"> </w:t>
      </w:r>
      <w:r>
        <w:t>собственной позиции; нравственной и правовой культуры, экономического образа</w:t>
      </w:r>
      <w:r w:rsidR="0046153F">
        <w:t xml:space="preserve"> </w:t>
      </w:r>
      <w:r>
        <w:t>мышления, способности к самоопределению и самореализации;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• воспитание общероссийской идентичности, гражданской ответственности, уважения к</w:t>
      </w:r>
      <w:r w:rsidR="0046153F">
        <w:t xml:space="preserve"> </w:t>
      </w:r>
      <w:r>
        <w:t>социальным нормам; приверженности гуманистическим и демократическим ценностям,</w:t>
      </w:r>
      <w:r w:rsidR="0046153F">
        <w:t xml:space="preserve"> </w:t>
      </w:r>
      <w:r>
        <w:t>закреплённым в Конституции Российской Федерации;</w:t>
      </w:r>
    </w:p>
    <w:p w:rsidR="0046153F" w:rsidRDefault="00A25EAD" w:rsidP="0046153F">
      <w:pPr>
        <w:pStyle w:val="1"/>
        <w:shd w:val="clear" w:color="auto" w:fill="auto"/>
        <w:ind w:firstLine="567"/>
        <w:jc w:val="both"/>
      </w:pPr>
      <w:r>
        <w:t>• освоение на уровне функциональной грамотности системы знаний, необходимых для</w:t>
      </w:r>
      <w:r w:rsidR="0046153F">
        <w:t xml:space="preserve"> </w:t>
      </w:r>
      <w:r>
        <w:t>социальной адаптации: об обществе; основных социальных ролях; о позитивно</w:t>
      </w:r>
      <w:r w:rsidR="0046153F">
        <w:t xml:space="preserve"> </w:t>
      </w:r>
      <w:r>
        <w:t xml:space="preserve">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 xml:space="preserve"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</w:t>
      </w:r>
      <w:r>
        <w:lastRenderedPageBreak/>
        <w:t>бытовых отношений.</w:t>
      </w:r>
    </w:p>
    <w:p w:rsidR="0046153F" w:rsidRDefault="00A25EAD" w:rsidP="0046153F">
      <w:pPr>
        <w:pStyle w:val="1"/>
        <w:shd w:val="clear" w:color="auto" w:fill="auto"/>
        <w:ind w:firstLine="567"/>
        <w:jc w:val="both"/>
      </w:pPr>
      <w:r>
        <w:t xml:space="preserve">ОБЩАЯ ХАРАКТЕРИСТИКА УЧЕБНОГО ПРЕДМЕТА 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 Программа предусматривает выделение двух</w:t>
      </w:r>
      <w:r w:rsidR="0046153F">
        <w:t xml:space="preserve"> </w:t>
      </w:r>
      <w:r>
        <w:t>относительно самостоятельных этапов изучения курса, связанных между собой, с учётом</w:t>
      </w:r>
      <w:r w:rsidR="0046153F">
        <w:t xml:space="preserve"> </w:t>
      </w:r>
      <w:r>
        <w:t>возрастных особенностей учащихся.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Содержание первого этапа курса (6—7 классы), обращённое к младшему подростковому</w:t>
      </w:r>
      <w:r w:rsidR="0046153F">
        <w:t xml:space="preserve"> </w:t>
      </w:r>
      <w:r>
        <w:t>возрасту, посвящено актуальным для растущей личности проблемам жизни человека в</w:t>
      </w:r>
      <w:r w:rsidR="0046153F">
        <w:t xml:space="preserve"> </w:t>
      </w:r>
      <w:r>
        <w:t>социуме. Даются элементарные научные представления об обществе, о социальном</w:t>
      </w:r>
      <w:r w:rsidR="0046153F">
        <w:t xml:space="preserve"> </w:t>
      </w:r>
      <w:r>
        <w:t>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</w:t>
      </w:r>
      <w:r w:rsidR="0046153F">
        <w:t xml:space="preserve"> </w:t>
      </w:r>
      <w:r>
        <w:t>определяющего нравственные ориентиры, формирующего образцы достойного</w:t>
      </w:r>
      <w:r w:rsidR="0046153F">
        <w:t xml:space="preserve"> </w:t>
      </w:r>
      <w:r>
        <w:t>поведения.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В 6 классе содержание курса возвращает к изученному в предшествующем году, но на</w:t>
      </w:r>
      <w:r w:rsidR="0046153F">
        <w:t xml:space="preserve"> </w:t>
      </w:r>
      <w:r>
        <w:t>более высоком уровне: круг знаний о человеке в обществе расширяется. Тема «Человек в</w:t>
      </w:r>
      <w:r w:rsidR="0046153F">
        <w:t xml:space="preserve"> </w:t>
      </w:r>
      <w:r>
        <w:t>социальном измерении» даёт относительно развёрнутое представление о личности и её</w:t>
      </w:r>
      <w:r w:rsidR="0046153F">
        <w:t xml:space="preserve"> </w:t>
      </w:r>
      <w:r>
        <w:t>социальных качествах, о человеческой деятельности, включая познавательную. Тема</w:t>
      </w:r>
      <w:r w:rsidR="0046153F">
        <w:t xml:space="preserve"> </w:t>
      </w:r>
      <w:r>
        <w:t>«Человек среди людей» характеризует его взаимоотношения с другими людьми. Проблеме качеств, свойственных человеку, посвящена тема «Нравственные основы жизни».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</w:t>
      </w:r>
      <w:r w:rsidR="0046153F">
        <w:t xml:space="preserve"> </w:t>
      </w:r>
      <w:r>
        <w:t>ответственность за некоторые виды преступлений. Соответственно курс даёт им две</w:t>
      </w:r>
      <w:r w:rsidR="0046153F">
        <w:t xml:space="preserve"> </w:t>
      </w:r>
      <w:r>
        <w:t>необходимые на этом рубеже социализации темы. Первая из них — «Регулирование</w:t>
      </w:r>
      <w:r w:rsidR="0046153F">
        <w:t xml:space="preserve"> </w:t>
      </w:r>
      <w:r>
        <w:t>поведения людей в обществе» — представляет собой цикл уроков, рассчитанных на</w:t>
      </w:r>
      <w:r w:rsidR="0046153F">
        <w:t xml:space="preserve"> </w:t>
      </w:r>
      <w:r>
        <w:t>формирование первоначальных и в определённой мере упорядоченных знаний о роли</w:t>
      </w:r>
      <w:r w:rsidR="0046153F">
        <w:t xml:space="preserve"> </w:t>
      </w:r>
      <w:r>
        <w:t>социальных норм в жизни человека и общества. Материал темы включает сюжеты,</w:t>
      </w:r>
      <w:r w:rsidR="0046153F">
        <w:t xml:space="preserve"> </w:t>
      </w:r>
      <w:r>
        <w:t>раскрывающие вопросы о необходимости соблюдения закона, о правах человека и,</w:t>
      </w:r>
      <w:r w:rsidR="0046153F">
        <w:t xml:space="preserve"> </w:t>
      </w:r>
      <w:r>
        <w:t>отдельно, о правах ребёнка. Специальный урок посвящён необходимости подготовки</w:t>
      </w:r>
      <w:r w:rsidR="0046153F">
        <w:t xml:space="preserve"> </w:t>
      </w:r>
      <w:r>
        <w:t>учащегося к выполнению воинского долга. Вторая тема — «Человек в экономических</w:t>
      </w:r>
      <w:r w:rsidR="0046153F">
        <w:t xml:space="preserve"> </w:t>
      </w:r>
      <w:r>
        <w:t>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</w:t>
      </w:r>
      <w:r w:rsidR="0046153F">
        <w:t xml:space="preserve"> </w:t>
      </w:r>
      <w:r>
        <w:t>обществе — создание материальных благ для удовлетворения потребностей людей. При</w:t>
      </w:r>
      <w:r w:rsidR="0046153F">
        <w:t xml:space="preserve"> </w:t>
      </w:r>
      <w:r>
        <w:t>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</w:t>
      </w:r>
      <w:r w:rsidR="0046153F">
        <w:t xml:space="preserve"> </w:t>
      </w:r>
      <w:r>
        <w:t>правовых отношений человека и природы (тема «Человек и природа»).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В 8 классе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культуры» — вводит ученика в круг проблем морали, важных</w:t>
      </w:r>
      <w:r w:rsidR="0046153F">
        <w:t xml:space="preserve"> </w:t>
      </w:r>
      <w:r>
        <w:t>для осознания себя как существа нравственного. Кроме того, в этой теме учащиеся</w:t>
      </w:r>
      <w:r w:rsidR="0046153F">
        <w:t xml:space="preserve"> </w:t>
      </w:r>
      <w:r>
        <w:t>получают возможность познакомиться с функционированием в обществе системы</w:t>
      </w:r>
      <w:r w:rsidR="0046153F">
        <w:t xml:space="preserve"> </w:t>
      </w:r>
      <w:r>
        <w:t>образования, науки и религии, с информационными процессами в обществе. Тема</w:t>
      </w:r>
      <w:r w:rsidR="0046153F">
        <w:t xml:space="preserve"> </w:t>
      </w:r>
      <w:r>
        <w:t>«Социальная сфера» раскрывает ключевые социологические понятия: социальная</w:t>
      </w:r>
      <w:r w:rsidR="0046153F">
        <w:t xml:space="preserve"> </w:t>
      </w:r>
      <w:r>
        <w:t>структура, социальные группы, социальная роль, социальный статус, социальная</w:t>
      </w:r>
      <w:r w:rsidR="0046153F">
        <w:t xml:space="preserve"> </w:t>
      </w:r>
      <w:r>
        <w:t>мобильность, социальный конфликт, межнациональные отношения. На их основе</w:t>
      </w:r>
      <w:r w:rsidR="0046153F">
        <w:t xml:space="preserve"> </w:t>
      </w:r>
      <w:r>
        <w:t>характеризуются социальные отношения в современном обществе. Тема «Экономика»</w:t>
      </w:r>
      <w:r w:rsidR="0046153F">
        <w:t xml:space="preserve"> </w:t>
      </w:r>
      <w:r>
        <w:t>углубляет знания учащихся об основных экономических проявлениях (производство,</w:t>
      </w:r>
      <w:r w:rsidR="0046153F">
        <w:t xml:space="preserve"> </w:t>
      </w:r>
      <w:r>
        <w:t>обмен, потребление) через раскрытие ключевых экономических понятий. Изучаются</w:t>
      </w:r>
      <w:r w:rsidR="0046153F">
        <w:t xml:space="preserve"> </w:t>
      </w:r>
      <w:r>
        <w:t>понятия относительно высокой степени обобщённости, охватывающие широкий спектр</w:t>
      </w:r>
      <w:r w:rsidR="0046153F">
        <w:t xml:space="preserve"> </w:t>
      </w:r>
      <w:r>
        <w:t>разнообразных явлений экономической жизни (экономическая система, рынок,</w:t>
      </w:r>
      <w:r w:rsidR="0046153F">
        <w:t xml:space="preserve"> </w:t>
      </w:r>
      <w:r>
        <w:lastRenderedPageBreak/>
        <w:t>собственность, ограниченность ресурсов). Преимущество отдано рассмотрению вопросов микроэкономики — экономическим отношениям между отдельными хозяйствующими субъектами (потребители, производители, фирмы). Специальное внимание уделено и</w:t>
      </w:r>
      <w:r w:rsidR="0046153F">
        <w:t xml:space="preserve"> </w:t>
      </w:r>
      <w:r>
        <w:t>некоторым макроэкономическим проблемам, включая роль государства в экономике,</w:t>
      </w:r>
      <w:r w:rsidR="0046153F">
        <w:t xml:space="preserve"> </w:t>
      </w:r>
      <w:r>
        <w:t>безработицу, международную торговлю.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В 9 классе завершается рассмотрение основных сфер жизни общества. Тема «Политика»</w:t>
      </w:r>
      <w:r w:rsidR="0046153F">
        <w:t xml:space="preserve"> </w:t>
      </w:r>
      <w:r>
        <w:t>даёт обобщённое представление о власти и отношениях по поводу власти, раскрывает</w:t>
      </w:r>
      <w:r w:rsidR="0046153F">
        <w:t xml:space="preserve"> </w:t>
      </w:r>
      <w:r>
        <w:t>роль государства, возможности участия граждан в управлении делами общества.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Заключительная тема «Право», на которую отводится наибольший в 9 классе объём</w:t>
      </w:r>
      <w:r w:rsidR="0046153F">
        <w:t xml:space="preserve"> </w:t>
      </w:r>
      <w:r>
        <w:t>учебного времени, вводит учащихся в сложный и обширный мир права и закона. Часть</w:t>
      </w:r>
      <w:r w:rsidR="0046153F">
        <w:t xml:space="preserve"> </w:t>
      </w:r>
      <w:r>
        <w:t>уроков посвящается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</w:t>
      </w:r>
      <w:r w:rsidR="0046153F">
        <w:t xml:space="preserve"> </w:t>
      </w:r>
      <w:r>
        <w:t>механизм реализации и защиты прав и свобод гражданина РФ. Учащимся предъявляются в определённой мере систематизированные знания о праве. Изучение содержания курса по обществознанию в основной школе должно осуществляться во взаимосвязи с</w:t>
      </w:r>
      <w:r w:rsidR="0046153F">
        <w:t xml:space="preserve"> </w:t>
      </w:r>
      <w:r>
        <w:t>содержанием программ дополнительного образования, деятельностью детских</w:t>
      </w:r>
      <w:r w:rsidR="0046153F">
        <w:t xml:space="preserve"> </w:t>
      </w:r>
      <w:r>
        <w:t>общественных организаций, реальной жизнью школьного коллектива. Одной из задач</w:t>
      </w:r>
      <w:r w:rsidR="0046153F">
        <w:t xml:space="preserve"> </w:t>
      </w:r>
      <w:r>
        <w:t>этой работы выступает создание иммунитета и формирование нетерпимости к</w:t>
      </w:r>
      <w:r w:rsidR="0046153F">
        <w:t xml:space="preserve"> </w:t>
      </w:r>
      <w:r>
        <w:t>правонарушениям, наркомании, другим негативным явлениям.</w:t>
      </w:r>
    </w:p>
    <w:p w:rsidR="00874315" w:rsidRDefault="00A25EAD" w:rsidP="00716B55">
      <w:pPr>
        <w:pStyle w:val="1"/>
        <w:shd w:val="clear" w:color="auto" w:fill="auto"/>
        <w:ind w:firstLine="567"/>
        <w:jc w:val="both"/>
      </w:pPr>
      <w:r>
        <w:t xml:space="preserve">Достижение поставленных </w:t>
      </w:r>
      <w:r>
        <w:rPr>
          <w:b/>
          <w:bCs/>
        </w:rPr>
        <w:t>целей</w:t>
      </w:r>
      <w:r>
        <w:t>, успешное овладение учебным содержанием данного</w:t>
      </w:r>
      <w:r w:rsidR="0046153F">
        <w:t xml:space="preserve"> </w:t>
      </w:r>
      <w:r>
        <w:t>предмета предполагают использование разнообразных средств и методов обучения. На</w:t>
      </w:r>
      <w:r w:rsidR="0046153F">
        <w:t xml:space="preserve"> </w:t>
      </w:r>
      <w:r>
        <w:t>первой ступени основной школы, когда учащиеся только начинают систематическое</w:t>
      </w:r>
      <w:r w:rsidR="0046153F">
        <w:t xml:space="preserve"> </w:t>
      </w:r>
      <w:r>
        <w:t>изучение содержания курса по обществознанию, особое значение приобретают методы,</w:t>
      </w:r>
      <w:r w:rsidR="00716B55">
        <w:t xml:space="preserve"> </w:t>
      </w:r>
      <w:r>
        <w:t>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учётом уже сложившихся представлений (а</w:t>
      </w:r>
      <w:r w:rsidR="00716B55">
        <w:t xml:space="preserve"> </w:t>
      </w:r>
      <w:r>
        <w:t>возможно, и стереотипов и предубеждений) о социальной жизни и поведении людей в</w:t>
      </w:r>
      <w:r w:rsidR="00716B55">
        <w:t xml:space="preserve"> </w:t>
      </w:r>
      <w:r>
        <w:t>обществе.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Развитию у учащихся 6—9 классов готовности к правомерному и нравственно</w:t>
      </w:r>
      <w:r w:rsidR="00716B55">
        <w:t xml:space="preserve"> </w:t>
      </w:r>
      <w:r>
        <w:t>одобряемому поведению помогут реконструкция и анализ типичных социальных</w:t>
      </w:r>
      <w:r w:rsidR="00716B55">
        <w:t xml:space="preserve"> </w:t>
      </w:r>
      <w:r>
        <w:t>ситуаций и сложившихся практик поведения с позиций норм морали и права. Особого</w:t>
      </w:r>
      <w:r w:rsidR="00716B55">
        <w:t xml:space="preserve"> </w:t>
      </w:r>
      <w:r>
        <w:t>внимания требует использование в учебном процессе компьютерных технологий.</w:t>
      </w:r>
    </w:p>
    <w:p w:rsidR="00874315" w:rsidRDefault="00A25EAD" w:rsidP="00716B55">
      <w:pPr>
        <w:pStyle w:val="1"/>
        <w:shd w:val="clear" w:color="auto" w:fill="auto"/>
        <w:ind w:firstLine="567"/>
        <w:jc w:val="both"/>
      </w:pPr>
      <w:r>
        <w:t>Учителю важно хорошо представлять себе их образовательные возможности и в то же</w:t>
      </w:r>
      <w:r w:rsidR="00716B55">
        <w:t xml:space="preserve"> </w:t>
      </w:r>
      <w:r>
        <w:t>время отчётливо осознавать границы их применения, уметь органически сочетать эти</w:t>
      </w:r>
      <w:r w:rsidR="00716B55">
        <w:t xml:space="preserve"> </w:t>
      </w:r>
      <w:r>
        <w:t>технологии с традиционными методиками.</w:t>
      </w:r>
    </w:p>
    <w:p w:rsidR="00874315" w:rsidRDefault="00A25EAD" w:rsidP="00716B55">
      <w:pPr>
        <w:pStyle w:val="1"/>
        <w:shd w:val="clear" w:color="auto" w:fill="auto"/>
        <w:ind w:firstLine="567"/>
        <w:jc w:val="both"/>
      </w:pPr>
      <w:r>
        <w:t>Программа по обществознанию для основной школы призвана помочь её выпускникам</w:t>
      </w:r>
      <w:r w:rsidR="00716B55">
        <w:t xml:space="preserve"> </w:t>
      </w:r>
      <w:r>
        <w:t>осуществить осознанный выбор путей продолжения образования, а также будущей</w:t>
      </w:r>
      <w:r w:rsidR="00716B55">
        <w:t xml:space="preserve"> </w:t>
      </w:r>
      <w:r>
        <w:t>профессиональной деятельности.</w:t>
      </w:r>
      <w:r>
        <w:br w:type="page"/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lastRenderedPageBreak/>
        <w:t>Место предмета «Обществознание» в базисном учебном плане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Федеральный базисный учебный план для образовательных учреждений Российской</w:t>
      </w:r>
    </w:p>
    <w:p w:rsidR="00874315" w:rsidRDefault="00A25EAD" w:rsidP="0046153F">
      <w:pPr>
        <w:pStyle w:val="1"/>
        <w:shd w:val="clear" w:color="auto" w:fill="auto"/>
        <w:ind w:firstLine="567"/>
        <w:jc w:val="both"/>
      </w:pPr>
      <w:r>
        <w:t>Федерации предусматривает обязательное изучение обществознание на этапе основного</w:t>
      </w:r>
      <w:r w:rsidR="00716B55">
        <w:t xml:space="preserve"> </w:t>
      </w:r>
      <w:r>
        <w:t>общего образования в объе</w:t>
      </w:r>
      <w:r w:rsidR="00716B55">
        <w:t>ме 136 часов. В том числе: в 6 классе - 34 часов, в 7 - 34 часов, в 8 классе - 34 часов, в 9</w:t>
      </w:r>
      <w:r>
        <w:t xml:space="preserve"> классе - 34 часов.</w:t>
      </w:r>
    </w:p>
    <w:p w:rsidR="00874315" w:rsidRDefault="00A25EAD" w:rsidP="0046153F">
      <w:pPr>
        <w:pStyle w:val="a5"/>
        <w:shd w:val="clear" w:color="auto" w:fill="auto"/>
        <w:ind w:firstLine="567"/>
        <w:jc w:val="both"/>
      </w:pPr>
      <w:r>
        <w:t>Рабочая программа предусматривает использование следующих учебников: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95"/>
        <w:gridCol w:w="2035"/>
        <w:gridCol w:w="850"/>
        <w:gridCol w:w="1003"/>
      </w:tblGrid>
      <w:tr w:rsidR="00874315" w:rsidTr="00716B55">
        <w:trPr>
          <w:trHeight w:hRule="exact" w:val="566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Автор/ авторы, название учебника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Издательство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Год</w:t>
            </w:r>
          </w:p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из-я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Класс</w:t>
            </w:r>
          </w:p>
        </w:tc>
      </w:tr>
      <w:tr w:rsidR="00874315" w:rsidTr="00716B55">
        <w:trPr>
          <w:trHeight w:hRule="exact" w:val="621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Издательство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Москва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</w:tr>
      <w:tr w:rsidR="00874315" w:rsidTr="00716B55">
        <w:trPr>
          <w:trHeight w:hRule="exact" w:val="844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Издательство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Москва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</w:tr>
      <w:tr w:rsidR="00874315" w:rsidTr="00716B55">
        <w:trPr>
          <w:trHeight w:hRule="exact" w:val="855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Издательство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Москва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2015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</w:tr>
      <w:tr w:rsidR="00874315" w:rsidTr="00716B55">
        <w:trPr>
          <w:trHeight w:hRule="exact" w:val="84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Боголюбов Л.Н., Городецкая Н.И., Иванова Л.Ф. / Под ред. Боголюбова Л.Н., Ивановой Л.Ф. Обществознание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</w:pPr>
            <w:r>
              <w:t>Издательство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Москва</w:t>
            </w:r>
          </w:p>
          <w:p w:rsidR="00874315" w:rsidRDefault="00A25EAD" w:rsidP="00716B55">
            <w:pPr>
              <w:pStyle w:val="a7"/>
              <w:shd w:val="clear" w:color="auto" w:fill="auto"/>
            </w:pPr>
            <w:r>
              <w:t>«Просвещение»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315" w:rsidRDefault="00A25EAD" w:rsidP="00716B55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</w:tr>
    </w:tbl>
    <w:p w:rsidR="00874315" w:rsidRDefault="00874315" w:rsidP="00716B55">
      <w:pPr>
        <w:jc w:val="both"/>
      </w:pPr>
    </w:p>
    <w:sectPr w:rsidR="00874315" w:rsidSect="00874315">
      <w:pgSz w:w="11900" w:h="16840"/>
      <w:pgMar w:top="574" w:right="753" w:bottom="552" w:left="1610" w:header="146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1F" w:rsidRDefault="006F251F" w:rsidP="00874315">
      <w:r>
        <w:separator/>
      </w:r>
    </w:p>
  </w:endnote>
  <w:endnote w:type="continuationSeparator" w:id="1">
    <w:p w:rsidR="006F251F" w:rsidRDefault="006F251F" w:rsidP="0087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1F" w:rsidRDefault="006F251F"/>
  </w:footnote>
  <w:footnote w:type="continuationSeparator" w:id="1">
    <w:p w:rsidR="006F251F" w:rsidRDefault="006F25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377D8"/>
    <w:multiLevelType w:val="multilevel"/>
    <w:tmpl w:val="D34C9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4315"/>
    <w:rsid w:val="0046153F"/>
    <w:rsid w:val="006F251F"/>
    <w:rsid w:val="00716B55"/>
    <w:rsid w:val="00874315"/>
    <w:rsid w:val="00A048B6"/>
    <w:rsid w:val="00A25EAD"/>
    <w:rsid w:val="00E1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3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4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874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874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7431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7431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74315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2020-09-29T15:40:00Z</dcterms:created>
  <dcterms:modified xsi:type="dcterms:W3CDTF">2020-09-30T03:34:00Z</dcterms:modified>
</cp:coreProperties>
</file>