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80" w:rsidRPr="001A4135" w:rsidRDefault="00570080" w:rsidP="00570080">
      <w:pPr>
        <w:jc w:val="center"/>
        <w:rPr>
          <w:b/>
          <w:color w:val="000000" w:themeColor="text1"/>
          <w:sz w:val="28"/>
          <w:szCs w:val="28"/>
        </w:rPr>
      </w:pPr>
      <w:r w:rsidRPr="001A4135">
        <w:rPr>
          <w:b/>
          <w:color w:val="000000" w:themeColor="text1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</w:t>
      </w:r>
      <w:proofErr w:type="spellStart"/>
      <w:r w:rsidRPr="001A4135">
        <w:rPr>
          <w:b/>
          <w:color w:val="000000" w:themeColor="text1"/>
          <w:sz w:val="28"/>
          <w:szCs w:val="28"/>
        </w:rPr>
        <w:t>Накоряково</w:t>
      </w:r>
      <w:proofErr w:type="spellEnd"/>
    </w:p>
    <w:p w:rsidR="00570080" w:rsidRPr="001A4135" w:rsidRDefault="00570080" w:rsidP="00570080">
      <w:pPr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85"/>
      </w:tblGrid>
      <w:tr w:rsidR="00570080" w:rsidRPr="001A4135" w:rsidTr="00A92C57">
        <w:tc>
          <w:tcPr>
            <w:tcW w:w="4985" w:type="dxa"/>
          </w:tcPr>
          <w:p w:rsidR="00570080" w:rsidRPr="001A4135" w:rsidRDefault="00570080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>Принято Педагогическим советом</w:t>
            </w:r>
          </w:p>
          <w:p w:rsidR="00570080" w:rsidRPr="001A4135" w:rsidRDefault="00570080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 xml:space="preserve"> МКОУ СОШ с. </w:t>
            </w:r>
            <w:proofErr w:type="spellStart"/>
            <w:r w:rsidRPr="001A4135">
              <w:rPr>
                <w:color w:val="000000" w:themeColor="text1"/>
                <w:sz w:val="24"/>
                <w:szCs w:val="24"/>
              </w:rPr>
              <w:t>Накоряково</w:t>
            </w:r>
            <w:proofErr w:type="spellEnd"/>
          </w:p>
          <w:p w:rsidR="00570080" w:rsidRPr="001A4135" w:rsidRDefault="00570080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>Проток</w:t>
            </w:r>
            <w:r>
              <w:rPr>
                <w:color w:val="000000" w:themeColor="text1"/>
                <w:sz w:val="24"/>
                <w:szCs w:val="24"/>
              </w:rPr>
              <w:t>ол №     от                 2016</w:t>
            </w:r>
            <w:bookmarkStart w:id="0" w:name="_GoBack"/>
            <w:bookmarkEnd w:id="0"/>
            <w:r w:rsidRPr="001A4135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985" w:type="dxa"/>
          </w:tcPr>
          <w:p w:rsidR="00570080" w:rsidRPr="001A4135" w:rsidRDefault="00570080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>УТВЕРЖДЕНО</w:t>
            </w:r>
          </w:p>
          <w:p w:rsidR="00570080" w:rsidRPr="001A4135" w:rsidRDefault="00570080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 xml:space="preserve"> Приказом директора МКОУ СОШ </w:t>
            </w:r>
          </w:p>
          <w:p w:rsidR="00570080" w:rsidRPr="001A4135" w:rsidRDefault="00570080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1A4135">
              <w:rPr>
                <w:color w:val="000000" w:themeColor="text1"/>
                <w:sz w:val="24"/>
                <w:szCs w:val="24"/>
              </w:rPr>
              <w:t>Накоряково</w:t>
            </w:r>
            <w:proofErr w:type="spellEnd"/>
            <w:r w:rsidRPr="001A4135">
              <w:rPr>
                <w:color w:val="000000" w:themeColor="text1"/>
                <w:sz w:val="24"/>
                <w:szCs w:val="24"/>
              </w:rPr>
              <w:t xml:space="preserve">  №</w:t>
            </w:r>
            <w:proofErr w:type="gramEnd"/>
            <w:r w:rsidRPr="001A4135">
              <w:rPr>
                <w:color w:val="000000" w:themeColor="text1"/>
                <w:sz w:val="24"/>
                <w:szCs w:val="24"/>
              </w:rPr>
              <w:t>______</w:t>
            </w:r>
          </w:p>
          <w:p w:rsidR="00570080" w:rsidRPr="001A4135" w:rsidRDefault="00570080" w:rsidP="00A92C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«___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_»_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__________2016</w:t>
            </w:r>
            <w:r w:rsidRPr="001A4135">
              <w:rPr>
                <w:color w:val="000000" w:themeColor="text1"/>
                <w:sz w:val="24"/>
                <w:szCs w:val="24"/>
              </w:rPr>
              <w:t xml:space="preserve">г. </w:t>
            </w:r>
          </w:p>
          <w:p w:rsidR="00570080" w:rsidRPr="001A4135" w:rsidRDefault="00570080" w:rsidP="00A92C57">
            <w:pPr>
              <w:rPr>
                <w:color w:val="000000" w:themeColor="text1"/>
                <w:sz w:val="24"/>
                <w:szCs w:val="24"/>
              </w:rPr>
            </w:pPr>
          </w:p>
          <w:p w:rsidR="00570080" w:rsidRPr="001A4135" w:rsidRDefault="00570080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>Директор                    Т.Н. Завьялова</w:t>
            </w:r>
          </w:p>
        </w:tc>
      </w:tr>
    </w:tbl>
    <w:p w:rsidR="00570080" w:rsidRPr="001A4135" w:rsidRDefault="00570080" w:rsidP="00570080">
      <w:pPr>
        <w:pStyle w:val="c9"/>
        <w:spacing w:line="360" w:lineRule="auto"/>
        <w:jc w:val="center"/>
        <w:rPr>
          <w:rStyle w:val="c18"/>
          <w:b/>
          <w:color w:val="000000" w:themeColor="text1"/>
          <w:sz w:val="28"/>
          <w:szCs w:val="28"/>
        </w:rPr>
      </w:pPr>
    </w:p>
    <w:p w:rsidR="004A4AF3" w:rsidRDefault="004A4AF3">
      <w:pPr>
        <w:spacing w:line="200" w:lineRule="exact"/>
        <w:rPr>
          <w:sz w:val="24"/>
          <w:szCs w:val="24"/>
        </w:rPr>
      </w:pPr>
    </w:p>
    <w:p w:rsidR="004A4AF3" w:rsidRDefault="004A4AF3">
      <w:pPr>
        <w:spacing w:line="200" w:lineRule="exact"/>
        <w:rPr>
          <w:sz w:val="24"/>
          <w:szCs w:val="24"/>
        </w:rPr>
      </w:pPr>
    </w:p>
    <w:p w:rsidR="004A4AF3" w:rsidRDefault="004A4AF3">
      <w:pPr>
        <w:spacing w:line="200" w:lineRule="exact"/>
        <w:rPr>
          <w:sz w:val="24"/>
          <w:szCs w:val="24"/>
        </w:rPr>
      </w:pPr>
    </w:p>
    <w:p w:rsidR="004A4AF3" w:rsidRDefault="004A4AF3">
      <w:pPr>
        <w:spacing w:line="200" w:lineRule="exact"/>
        <w:rPr>
          <w:sz w:val="24"/>
          <w:szCs w:val="24"/>
        </w:rPr>
      </w:pPr>
    </w:p>
    <w:p w:rsidR="004A4AF3" w:rsidRDefault="004A4AF3">
      <w:pPr>
        <w:spacing w:line="200" w:lineRule="exact"/>
        <w:rPr>
          <w:sz w:val="24"/>
          <w:szCs w:val="24"/>
        </w:rPr>
      </w:pPr>
    </w:p>
    <w:p w:rsidR="004A4AF3" w:rsidRDefault="004A4AF3">
      <w:pPr>
        <w:spacing w:line="200" w:lineRule="exact"/>
        <w:rPr>
          <w:sz w:val="24"/>
          <w:szCs w:val="24"/>
        </w:rPr>
      </w:pPr>
    </w:p>
    <w:p w:rsidR="00570080" w:rsidRDefault="00570080">
      <w:pPr>
        <w:spacing w:line="200" w:lineRule="exact"/>
        <w:rPr>
          <w:sz w:val="24"/>
          <w:szCs w:val="24"/>
        </w:rPr>
      </w:pPr>
    </w:p>
    <w:p w:rsidR="00570080" w:rsidRDefault="00570080">
      <w:pPr>
        <w:spacing w:line="200" w:lineRule="exact"/>
        <w:rPr>
          <w:sz w:val="24"/>
          <w:szCs w:val="24"/>
        </w:rPr>
      </w:pPr>
    </w:p>
    <w:p w:rsidR="004A4AF3" w:rsidRDefault="004A4AF3">
      <w:pPr>
        <w:spacing w:line="200" w:lineRule="exact"/>
        <w:rPr>
          <w:sz w:val="24"/>
          <w:szCs w:val="24"/>
        </w:rPr>
      </w:pPr>
    </w:p>
    <w:p w:rsidR="004A4AF3" w:rsidRDefault="004A4AF3">
      <w:pPr>
        <w:spacing w:line="200" w:lineRule="exact"/>
        <w:rPr>
          <w:sz w:val="24"/>
          <w:szCs w:val="24"/>
        </w:rPr>
      </w:pPr>
    </w:p>
    <w:p w:rsidR="004A4AF3" w:rsidRDefault="004A4AF3">
      <w:pPr>
        <w:spacing w:line="200" w:lineRule="exact"/>
        <w:rPr>
          <w:sz w:val="24"/>
          <w:szCs w:val="24"/>
        </w:rPr>
      </w:pPr>
    </w:p>
    <w:p w:rsidR="004A4AF3" w:rsidRDefault="004A4AF3">
      <w:pPr>
        <w:spacing w:line="200" w:lineRule="exact"/>
        <w:rPr>
          <w:sz w:val="24"/>
          <w:szCs w:val="24"/>
        </w:rPr>
      </w:pPr>
    </w:p>
    <w:p w:rsidR="004A4AF3" w:rsidRDefault="004A4AF3">
      <w:pPr>
        <w:spacing w:line="266" w:lineRule="exact"/>
        <w:rPr>
          <w:sz w:val="24"/>
          <w:szCs w:val="24"/>
        </w:rPr>
      </w:pPr>
    </w:p>
    <w:p w:rsidR="004A4AF3" w:rsidRPr="00570080" w:rsidRDefault="00570080">
      <w:pPr>
        <w:jc w:val="center"/>
        <w:rPr>
          <w:sz w:val="36"/>
          <w:szCs w:val="36"/>
        </w:rPr>
      </w:pPr>
      <w:r w:rsidRPr="00570080">
        <w:rPr>
          <w:rFonts w:eastAsia="Times New Roman"/>
          <w:b/>
          <w:bCs/>
          <w:sz w:val="36"/>
          <w:szCs w:val="36"/>
        </w:rPr>
        <w:t>ПОЛОЖЕНИЕ</w:t>
      </w:r>
    </w:p>
    <w:p w:rsidR="004A4AF3" w:rsidRPr="00570080" w:rsidRDefault="004A4AF3">
      <w:pPr>
        <w:spacing w:line="104" w:lineRule="exact"/>
        <w:rPr>
          <w:sz w:val="36"/>
          <w:szCs w:val="36"/>
        </w:rPr>
      </w:pPr>
    </w:p>
    <w:p w:rsidR="00570080" w:rsidRDefault="00570080">
      <w:pPr>
        <w:spacing w:line="249" w:lineRule="auto"/>
        <w:ind w:left="60" w:right="60"/>
        <w:jc w:val="center"/>
        <w:rPr>
          <w:rFonts w:eastAsia="Times New Roman"/>
          <w:b/>
          <w:bCs/>
          <w:sz w:val="36"/>
          <w:szCs w:val="36"/>
        </w:rPr>
      </w:pPr>
      <w:r w:rsidRPr="00570080">
        <w:rPr>
          <w:rFonts w:eastAsia="Times New Roman"/>
          <w:b/>
          <w:bCs/>
          <w:sz w:val="36"/>
          <w:szCs w:val="36"/>
        </w:rPr>
        <w:t xml:space="preserve">об оценке знаний, умений, навыков учащихся </w:t>
      </w:r>
    </w:p>
    <w:p w:rsidR="004A4AF3" w:rsidRPr="00570080" w:rsidRDefault="00570080">
      <w:pPr>
        <w:spacing w:line="249" w:lineRule="auto"/>
        <w:ind w:left="60" w:right="60"/>
        <w:jc w:val="center"/>
        <w:rPr>
          <w:sz w:val="36"/>
          <w:szCs w:val="36"/>
        </w:rPr>
      </w:pPr>
      <w:r w:rsidRPr="00570080">
        <w:rPr>
          <w:rFonts w:eastAsia="Times New Roman"/>
          <w:b/>
          <w:bCs/>
          <w:sz w:val="36"/>
          <w:szCs w:val="36"/>
        </w:rPr>
        <w:t xml:space="preserve">МКОУ СОШ с. </w:t>
      </w:r>
      <w:proofErr w:type="spellStart"/>
      <w:r w:rsidRPr="00570080">
        <w:rPr>
          <w:rFonts w:eastAsia="Times New Roman"/>
          <w:b/>
          <w:bCs/>
          <w:sz w:val="36"/>
          <w:szCs w:val="36"/>
        </w:rPr>
        <w:t>Накоряково</w:t>
      </w:r>
      <w:proofErr w:type="spellEnd"/>
    </w:p>
    <w:p w:rsidR="004A4AF3" w:rsidRDefault="004A4AF3">
      <w:pPr>
        <w:sectPr w:rsidR="004A4AF3">
          <w:pgSz w:w="11900" w:h="16840"/>
          <w:pgMar w:top="1376" w:right="584" w:bottom="1440" w:left="1440" w:header="0" w:footer="0" w:gutter="0"/>
          <w:cols w:space="720" w:equalWidth="0">
            <w:col w:w="9880"/>
          </w:cols>
        </w:sectPr>
      </w:pPr>
    </w:p>
    <w:p w:rsidR="004A4AF3" w:rsidRDefault="0057008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I.ОБЩИЕ ПОЛОЖЕНИЯ</w:t>
      </w:r>
    </w:p>
    <w:p w:rsidR="004A4AF3" w:rsidRDefault="004A4AF3">
      <w:pPr>
        <w:spacing w:line="30" w:lineRule="exact"/>
        <w:rPr>
          <w:sz w:val="20"/>
          <w:szCs w:val="20"/>
        </w:rPr>
      </w:pPr>
    </w:p>
    <w:p w:rsidR="004A4AF3" w:rsidRDefault="00570080">
      <w:pPr>
        <w:numPr>
          <w:ilvl w:val="1"/>
          <w:numId w:val="1"/>
        </w:numPr>
        <w:tabs>
          <w:tab w:val="left" w:pos="1222"/>
        </w:tabs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контроля администрация, педагоги закладывают педагогический анализ результатов учебной деятельности учащихся.</w:t>
      </w:r>
    </w:p>
    <w:p w:rsidR="004A4AF3" w:rsidRDefault="00570080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образования – состояние и результативность процесса образования, его соответствие потребностям и ожиданиям общества, достижение обучающимся установленных государством образовательных уровней.</w:t>
      </w:r>
    </w:p>
    <w:p w:rsidR="004A4AF3" w:rsidRDefault="00570080">
      <w:pPr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уровня владения знаниями, умениями, способами </w:t>
      </w:r>
      <w:r>
        <w:rPr>
          <w:rFonts w:eastAsia="Times New Roman"/>
          <w:sz w:val="24"/>
          <w:szCs w:val="24"/>
        </w:rPr>
        <w:t>действий определяется как процедура получения информации об учебной деятельности и ее результатах.</w:t>
      </w:r>
    </w:p>
    <w:p w:rsidR="004A4AF3" w:rsidRDefault="00570080">
      <w:pPr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уровня владения знаниями, умениями, способами действий понимается как процесс соотношения реальных результатов с планируемыми целями.</w:t>
      </w:r>
    </w:p>
    <w:p w:rsidR="004A4AF3" w:rsidRDefault="00570080">
      <w:pPr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Отметка – резуль</w:t>
      </w:r>
      <w:r>
        <w:rPr>
          <w:rFonts w:eastAsia="Times New Roman"/>
          <w:sz w:val="24"/>
          <w:szCs w:val="24"/>
        </w:rPr>
        <w:t>тат процесса оценивания, его условно-формальное (знаковое) выражение.</w:t>
      </w:r>
    </w:p>
    <w:p w:rsidR="004A4AF3" w:rsidRDefault="00570080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 – компонент деятельности, не связанный с выставлением себе отметок,</w:t>
      </w:r>
    </w:p>
    <w:p w:rsidR="004A4AF3" w:rsidRDefault="00570080">
      <w:pPr>
        <w:numPr>
          <w:ilvl w:val="0"/>
          <w:numId w:val="1"/>
        </w:numPr>
        <w:tabs>
          <w:tab w:val="left" w:pos="435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процедурой оценивания, т.е. самостоятельное соотношение достигнутых результатов с планируемыми целями.</w:t>
      </w:r>
    </w:p>
    <w:p w:rsidR="004A4AF3" w:rsidRDefault="00570080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</w:t>
      </w:r>
      <w:r>
        <w:rPr>
          <w:rFonts w:eastAsia="Times New Roman"/>
          <w:sz w:val="24"/>
          <w:szCs w:val="24"/>
        </w:rPr>
        <w:t>нкции отметки:</w:t>
      </w:r>
    </w:p>
    <w:p w:rsidR="004A4AF3" w:rsidRDefault="00570080">
      <w:pPr>
        <w:numPr>
          <w:ilvl w:val="0"/>
          <w:numId w:val="2"/>
        </w:numPr>
        <w:tabs>
          <w:tab w:val="left" w:pos="1320"/>
        </w:tabs>
        <w:ind w:left="1320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контролирующая – показывает уровень освоения материала;</w:t>
      </w:r>
    </w:p>
    <w:p w:rsidR="004A4AF3" w:rsidRDefault="00570080">
      <w:pPr>
        <w:numPr>
          <w:ilvl w:val="0"/>
          <w:numId w:val="2"/>
        </w:numPr>
        <w:tabs>
          <w:tab w:val="left" w:pos="1320"/>
        </w:tabs>
        <w:ind w:left="1320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констатирующая – показывает степень занятости ученика данным предметом</w:t>
      </w:r>
    </w:p>
    <w:p w:rsidR="004A4AF3" w:rsidRDefault="00570080">
      <w:pPr>
        <w:numPr>
          <w:ilvl w:val="0"/>
          <w:numId w:val="2"/>
        </w:numPr>
        <w:tabs>
          <w:tab w:val="left" w:pos="1320"/>
        </w:tabs>
        <w:ind w:left="1320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уведомляющая – показывает балльное выражение оценки.</w:t>
      </w:r>
    </w:p>
    <w:p w:rsidR="004A4AF3" w:rsidRDefault="00570080">
      <w:pPr>
        <w:spacing w:line="24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контрольных мероприятий по всем учебным предметам пр</w:t>
      </w:r>
      <w:r>
        <w:rPr>
          <w:rFonts w:eastAsia="Times New Roman"/>
          <w:sz w:val="24"/>
          <w:szCs w:val="24"/>
        </w:rPr>
        <w:t>оверяется соответствие знаний обучающихся требованиям государственных образовательных стандартов, глубина и прочность полученных знаний, их практическое применение.</w:t>
      </w:r>
    </w:p>
    <w:p w:rsidR="004A4AF3" w:rsidRDefault="004A4AF3">
      <w:pPr>
        <w:spacing w:line="236" w:lineRule="exact"/>
        <w:rPr>
          <w:sz w:val="20"/>
          <w:szCs w:val="20"/>
        </w:rPr>
      </w:pPr>
    </w:p>
    <w:p w:rsidR="004A4AF3" w:rsidRDefault="00570080">
      <w:pPr>
        <w:numPr>
          <w:ilvl w:val="0"/>
          <w:numId w:val="3"/>
        </w:numPr>
        <w:tabs>
          <w:tab w:val="left" w:pos="2340"/>
        </w:tabs>
        <w:ind w:left="23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ЗАДАЧИ ОЦЕНОЧНОЙ ДЕЯТЕЛЬНОСТИ</w:t>
      </w:r>
    </w:p>
    <w:p w:rsidR="004A4AF3" w:rsidRDefault="004A4AF3">
      <w:pPr>
        <w:spacing w:line="26" w:lineRule="exact"/>
        <w:rPr>
          <w:sz w:val="20"/>
          <w:szCs w:val="20"/>
        </w:rPr>
      </w:pPr>
    </w:p>
    <w:p w:rsidR="004A4AF3" w:rsidRDefault="0057008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Основными задачами, обеспечивающими реализацию </w:t>
      </w:r>
      <w:r>
        <w:rPr>
          <w:rFonts w:eastAsia="Times New Roman"/>
          <w:sz w:val="24"/>
          <w:szCs w:val="24"/>
        </w:rPr>
        <w:t>оценочной деятельности, являются:</w:t>
      </w:r>
    </w:p>
    <w:p w:rsidR="004A4AF3" w:rsidRDefault="004A4AF3">
      <w:pPr>
        <w:spacing w:line="1" w:lineRule="exact"/>
        <w:rPr>
          <w:sz w:val="20"/>
          <w:szCs w:val="20"/>
        </w:rPr>
      </w:pPr>
    </w:p>
    <w:p w:rsidR="004A4AF3" w:rsidRDefault="00570080">
      <w:pPr>
        <w:tabs>
          <w:tab w:val="left" w:pos="960"/>
        </w:tabs>
        <w:ind w:left="98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периодическая проверка выполнения требований государственных, скорректированных, авторских программ по предмету;</w:t>
      </w:r>
    </w:p>
    <w:p w:rsidR="004A4AF3" w:rsidRDefault="00570080">
      <w:pPr>
        <w:tabs>
          <w:tab w:val="left" w:pos="960"/>
        </w:tabs>
        <w:ind w:left="98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систематический контроль за качеством преподавания учебных дисциплин, соблюдением учителями на</w:t>
      </w:r>
      <w:r>
        <w:rPr>
          <w:rFonts w:eastAsia="Times New Roman"/>
          <w:sz w:val="24"/>
          <w:szCs w:val="24"/>
        </w:rPr>
        <w:t>учно обоснованных требований к содержанию, формам и методам учебно-воспитательной работы;</w:t>
      </w:r>
    </w:p>
    <w:p w:rsidR="004A4AF3" w:rsidRDefault="00570080">
      <w:pPr>
        <w:tabs>
          <w:tab w:val="left" w:pos="960"/>
        </w:tabs>
        <w:ind w:left="98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поэтапный контроль за процессом усвоения знаний учащимися, уровнем их развития, владением методами самостоятельного приобретения знаний;</w:t>
      </w:r>
    </w:p>
    <w:p w:rsidR="004A4AF3" w:rsidRDefault="00570080">
      <w:pPr>
        <w:tabs>
          <w:tab w:val="left" w:pos="960"/>
        </w:tabs>
        <w:ind w:left="98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оказание помощи</w:t>
      </w:r>
      <w:r>
        <w:rPr>
          <w:rFonts w:eastAsia="Times New Roman"/>
          <w:sz w:val="24"/>
          <w:szCs w:val="24"/>
        </w:rPr>
        <w:t xml:space="preserve"> учителям в учебно-воспитательной работе и совершенствовании ими своего педагогического мастерства;</w:t>
      </w:r>
    </w:p>
    <w:p w:rsidR="004A4AF3" w:rsidRDefault="00570080">
      <w:pPr>
        <w:tabs>
          <w:tab w:val="left" w:pos="960"/>
        </w:tabs>
        <w:spacing w:line="248" w:lineRule="auto"/>
        <w:ind w:left="98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постоянная проверка выполнения всех планов работы школы и принимаемых управленческих решений.</w:t>
      </w:r>
    </w:p>
    <w:p w:rsidR="004A4AF3" w:rsidRDefault="004A4AF3">
      <w:pPr>
        <w:spacing w:line="232" w:lineRule="exact"/>
        <w:rPr>
          <w:sz w:val="20"/>
          <w:szCs w:val="20"/>
        </w:rPr>
      </w:pPr>
    </w:p>
    <w:p w:rsidR="004A4AF3" w:rsidRDefault="00570080">
      <w:pPr>
        <w:numPr>
          <w:ilvl w:val="0"/>
          <w:numId w:val="4"/>
        </w:numPr>
        <w:tabs>
          <w:tab w:val="left" w:pos="2150"/>
        </w:tabs>
        <w:spacing w:line="251" w:lineRule="auto"/>
        <w:ind w:left="960" w:firstLine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КОНТРОЛИРУЮЩЕГО МАТЕРИАЛА Контролирующий ма</w:t>
      </w:r>
      <w:r>
        <w:rPr>
          <w:rFonts w:eastAsia="Times New Roman"/>
          <w:sz w:val="24"/>
          <w:szCs w:val="24"/>
        </w:rPr>
        <w:t>териал составляется на основании требований</w:t>
      </w:r>
    </w:p>
    <w:p w:rsidR="004A4AF3" w:rsidRDefault="004A4AF3">
      <w:pPr>
        <w:spacing w:line="1" w:lineRule="exact"/>
        <w:rPr>
          <w:sz w:val="20"/>
          <w:szCs w:val="20"/>
        </w:rPr>
      </w:pPr>
    </w:p>
    <w:p w:rsidR="004A4AF3" w:rsidRDefault="0057008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Государственного образовательного стандарта, рабочей программы по предмету, Используя программный материал, материалы государственных образовательных стандартов, рабочую программу учитель составляет экзаменацион</w:t>
      </w:r>
      <w:r>
        <w:rPr>
          <w:rFonts w:eastAsia="Times New Roman"/>
          <w:sz w:val="24"/>
          <w:szCs w:val="24"/>
        </w:rPr>
        <w:t xml:space="preserve">ные билеты, определяет темы для рефератов, группы вопросов для тестирования. Контролирующий материал не может быть ниже уровня государственных образовательных стандартов. Защита реферата предполагает предварительный выбор обучающимся интересующей его темы </w:t>
      </w:r>
      <w:r>
        <w:rPr>
          <w:rFonts w:eastAsia="Times New Roman"/>
          <w:sz w:val="24"/>
          <w:szCs w:val="24"/>
        </w:rPr>
        <w:t>работы с учетом рекомендаций учителя, изучение избранной проблемы, изложение выводов по теме реферата.</w:t>
      </w:r>
    </w:p>
    <w:p w:rsidR="004A4AF3" w:rsidRDefault="00570080">
      <w:pPr>
        <w:spacing w:line="24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Контролирующий материал по русскому и родному языку, литературе, математике, географии, биологии, физике, химии, геометрии, информатике, ОБЖ рекомендуетс</w:t>
      </w:r>
      <w:r>
        <w:rPr>
          <w:rFonts w:eastAsia="Times New Roman"/>
          <w:sz w:val="24"/>
          <w:szCs w:val="24"/>
        </w:rPr>
        <w:t>я включать как теоретические вопросы, так и практические задания.</w:t>
      </w:r>
    </w:p>
    <w:p w:rsidR="004A4AF3" w:rsidRDefault="004A4AF3">
      <w:pPr>
        <w:sectPr w:rsidR="004A4AF3">
          <w:pgSz w:w="11900" w:h="16840"/>
          <w:pgMar w:top="1111" w:right="844" w:bottom="1046" w:left="1440" w:header="0" w:footer="0" w:gutter="0"/>
          <w:cols w:space="720" w:equalWidth="0">
            <w:col w:w="9620"/>
          </w:cols>
        </w:sectPr>
      </w:pPr>
    </w:p>
    <w:p w:rsidR="004A4AF3" w:rsidRDefault="00570080">
      <w:pPr>
        <w:spacing w:line="2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проведении контроля по русскому и иностранному языкам проверяется техника чтения и практическое владение обучающимся устной речью в пределах программных требований.</w:t>
      </w:r>
    </w:p>
    <w:p w:rsidR="004A4AF3" w:rsidRDefault="004A4AF3">
      <w:pPr>
        <w:spacing w:line="224" w:lineRule="exact"/>
        <w:rPr>
          <w:sz w:val="20"/>
          <w:szCs w:val="20"/>
        </w:rPr>
      </w:pPr>
    </w:p>
    <w:p w:rsidR="004A4AF3" w:rsidRDefault="00570080">
      <w:pPr>
        <w:numPr>
          <w:ilvl w:val="0"/>
          <w:numId w:val="5"/>
        </w:numPr>
        <w:tabs>
          <w:tab w:val="left" w:pos="1240"/>
        </w:tabs>
        <w:ind w:left="12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ОСУЩЕСТВЛЕНИЮ ОЦЕНОЧНОЙ ДЕЯТЕЛЬНОСТИ</w:t>
      </w:r>
    </w:p>
    <w:p w:rsidR="004A4AF3" w:rsidRDefault="004A4AF3">
      <w:pPr>
        <w:spacing w:line="26" w:lineRule="exact"/>
        <w:rPr>
          <w:sz w:val="20"/>
          <w:szCs w:val="20"/>
        </w:rPr>
      </w:pPr>
    </w:p>
    <w:p w:rsidR="004A4AF3" w:rsidRDefault="00570080">
      <w:pPr>
        <w:ind w:left="720" w:hanging="4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Оценка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навыков учащихся должна быть плановой,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систематической,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целенаправленной, квалифицированной, многосторонней, дифференцированной, интенсивной, четко организованной, результатив</w:t>
      </w:r>
      <w:r>
        <w:rPr>
          <w:rFonts w:eastAsia="Times New Roman"/>
          <w:sz w:val="24"/>
          <w:szCs w:val="24"/>
        </w:rPr>
        <w:t>ной.</w:t>
      </w:r>
    </w:p>
    <w:p w:rsidR="004A4AF3" w:rsidRDefault="00570080">
      <w:pPr>
        <w:spacing w:line="239" w:lineRule="auto"/>
        <w:ind w:left="720" w:right="280" w:hanging="4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С целью более глубокого изучения состояния обучения и воспитания используются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следующие виды контроля:</w:t>
      </w:r>
    </w:p>
    <w:p w:rsidR="004A4AF3" w:rsidRDefault="004A4AF3">
      <w:pPr>
        <w:spacing w:line="1" w:lineRule="exact"/>
        <w:rPr>
          <w:sz w:val="20"/>
          <w:szCs w:val="20"/>
        </w:rPr>
      </w:pPr>
    </w:p>
    <w:p w:rsidR="004A4AF3" w:rsidRDefault="00570080">
      <w:pPr>
        <w:numPr>
          <w:ilvl w:val="0"/>
          <w:numId w:val="6"/>
        </w:numPr>
        <w:tabs>
          <w:tab w:val="left" w:pos="2040"/>
        </w:tabs>
        <w:ind w:left="204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предварительный;</w:t>
      </w:r>
    </w:p>
    <w:p w:rsidR="004A4AF3" w:rsidRDefault="004A4AF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A4AF3" w:rsidRDefault="00570080">
      <w:pPr>
        <w:numPr>
          <w:ilvl w:val="0"/>
          <w:numId w:val="6"/>
        </w:numPr>
        <w:tabs>
          <w:tab w:val="left" w:pos="2040"/>
        </w:tabs>
        <w:ind w:left="204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текущий;</w:t>
      </w:r>
    </w:p>
    <w:p w:rsidR="004A4AF3" w:rsidRDefault="00570080">
      <w:pPr>
        <w:numPr>
          <w:ilvl w:val="0"/>
          <w:numId w:val="6"/>
        </w:numPr>
        <w:tabs>
          <w:tab w:val="left" w:pos="2040"/>
        </w:tabs>
        <w:ind w:left="204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тематический;</w:t>
      </w:r>
    </w:p>
    <w:p w:rsidR="004A4AF3" w:rsidRDefault="00570080">
      <w:pPr>
        <w:numPr>
          <w:ilvl w:val="0"/>
          <w:numId w:val="6"/>
        </w:numPr>
        <w:tabs>
          <w:tab w:val="left" w:pos="2040"/>
        </w:tabs>
        <w:ind w:left="204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</w:t>
      </w:r>
    </w:p>
    <w:p w:rsidR="004A4AF3" w:rsidRDefault="00570080">
      <w:pPr>
        <w:numPr>
          <w:ilvl w:val="0"/>
          <w:numId w:val="6"/>
        </w:numPr>
        <w:tabs>
          <w:tab w:val="left" w:pos="2040"/>
        </w:tabs>
        <w:ind w:left="204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фронтальный;</w:t>
      </w:r>
    </w:p>
    <w:p w:rsidR="004A4AF3" w:rsidRDefault="00570080">
      <w:pPr>
        <w:numPr>
          <w:ilvl w:val="0"/>
          <w:numId w:val="6"/>
        </w:numPr>
        <w:tabs>
          <w:tab w:val="left" w:pos="2040"/>
        </w:tabs>
        <w:ind w:left="204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итоговый.</w:t>
      </w:r>
    </w:p>
    <w:p w:rsidR="004A4AF3" w:rsidRDefault="0057008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Во время контроля используются различные методы:</w:t>
      </w:r>
    </w:p>
    <w:p w:rsidR="004A4AF3" w:rsidRDefault="005700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3.3.1. </w:t>
      </w:r>
      <w:r>
        <w:rPr>
          <w:rFonts w:eastAsia="Times New Roman"/>
          <w:sz w:val="24"/>
          <w:szCs w:val="24"/>
        </w:rPr>
        <w:t>Беседа;</w:t>
      </w:r>
    </w:p>
    <w:p w:rsidR="004A4AF3" w:rsidRDefault="005700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Наблюдение;</w:t>
      </w:r>
    </w:p>
    <w:p w:rsidR="004A4AF3" w:rsidRDefault="005700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 Устные и письменные опросы;</w:t>
      </w:r>
    </w:p>
    <w:p w:rsidR="004A4AF3" w:rsidRDefault="005700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 Тестирование;</w:t>
      </w:r>
    </w:p>
    <w:p w:rsidR="004A4AF3" w:rsidRDefault="005700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3.3.5. Защита рефератов, творческих работ;</w:t>
      </w:r>
    </w:p>
    <w:p w:rsidR="004A4AF3" w:rsidRDefault="00570080">
      <w:pPr>
        <w:ind w:left="260" w:right="10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3.3.6. Зачет. Зачетная работа предполагает самостоятельную подготовку учащихся по заранее объявленным элементам контроля. Зачетная</w:t>
      </w:r>
      <w:r>
        <w:rPr>
          <w:rFonts w:eastAsia="Times New Roman"/>
          <w:sz w:val="24"/>
          <w:szCs w:val="24"/>
        </w:rPr>
        <w:t xml:space="preserve"> работа может выполняться как в устной, так и в письменной форме.</w:t>
      </w:r>
    </w:p>
    <w:p w:rsidR="004A4AF3" w:rsidRDefault="00570080">
      <w:pPr>
        <w:spacing w:line="250" w:lineRule="auto"/>
        <w:ind w:left="260" w:right="740" w:firstLine="4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3.3.7. Общественный смотр знаний. Общественный смотр знаний учащихся предполагает демонстрацию освоенных знаний , умений, навыков, компетентностей учащихся перед группой педагогов, родителей</w:t>
      </w:r>
      <w:r>
        <w:rPr>
          <w:rFonts w:eastAsia="Times New Roman"/>
          <w:sz w:val="23"/>
          <w:szCs w:val="23"/>
        </w:rPr>
        <w:t>, представителей общественности. Общественный смотр знаний проводится в виде командного соревнования.</w:t>
      </w:r>
    </w:p>
    <w:p w:rsidR="004A4AF3" w:rsidRDefault="004A4AF3">
      <w:pPr>
        <w:spacing w:line="1" w:lineRule="exact"/>
        <w:rPr>
          <w:sz w:val="20"/>
          <w:szCs w:val="20"/>
        </w:rPr>
      </w:pPr>
    </w:p>
    <w:p w:rsidR="004A4AF3" w:rsidRDefault="00570080">
      <w:pPr>
        <w:ind w:left="260" w:right="240" w:firstLine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3.3.8. Рейтинг. Рейтинг (ранжирование учащихся по достигнутым результатам) используется в течение изучения всей учебной темы. Учитель заранее определяет </w:t>
      </w:r>
      <w:r>
        <w:rPr>
          <w:rFonts w:eastAsia="Times New Roman"/>
          <w:sz w:val="24"/>
          <w:szCs w:val="24"/>
        </w:rPr>
        <w:t>элементы контроля, их рейтинговый балл. Учащийся должен иметь возможность повысить свой рейтинг ( набрать определенное количество рейтинговых баллов) в любое время изучения учебной темы. Повышение рейтинга может быть осуществлено путем выполнения творческо</w:t>
      </w:r>
      <w:r>
        <w:rPr>
          <w:rFonts w:eastAsia="Times New Roman"/>
          <w:sz w:val="24"/>
          <w:szCs w:val="24"/>
        </w:rPr>
        <w:t>й работы, решения дополнительных качественных и количественных учебных задач. Рейтинговая система может применяться при оценке учебных достижений учащихся 7-11 классов.</w:t>
      </w:r>
    </w:p>
    <w:p w:rsidR="004A4AF3" w:rsidRDefault="00570080">
      <w:pPr>
        <w:ind w:left="720" w:hanging="4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</w:rPr>
        <w:t>Перед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проведением контролирующего мероприятия учащиеся в обязательном порядке долж</w:t>
      </w:r>
      <w:r>
        <w:rPr>
          <w:rFonts w:eastAsia="Times New Roman"/>
          <w:sz w:val="24"/>
          <w:szCs w:val="24"/>
        </w:rPr>
        <w:t>ны быть ознакомлены с требованиями учебных достижений (элементами контроля). При этом учитель должен провести обобщающее повторение по этим элементам.</w:t>
      </w:r>
    </w:p>
    <w:p w:rsidR="004A4AF3" w:rsidRDefault="00570080">
      <w:pPr>
        <w:ind w:left="720" w:hanging="4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3.5. </w:t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качестве отметочной шкалы оценки знаний, умений, навыков учащихся используется пятибальная шкала. </w:t>
      </w:r>
      <w:r>
        <w:rPr>
          <w:rFonts w:eastAsia="Times New Roman"/>
          <w:sz w:val="24"/>
          <w:szCs w:val="24"/>
        </w:rPr>
        <w:t>Независимо от содержания оценочного акта используются следующие критерии отнесения выявленных знаний, умений, навыков учащихся по баллам:</w:t>
      </w:r>
    </w:p>
    <w:p w:rsidR="004A4AF3" w:rsidRDefault="00570080">
      <w:pPr>
        <w:tabs>
          <w:tab w:val="left" w:pos="960"/>
        </w:tabs>
        <w:ind w:left="980" w:hanging="7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Отметка «1» выставляется в том случае, если обнаружено полное непонимание учебного материала учащимся, он не пр</w:t>
      </w:r>
      <w:r>
        <w:rPr>
          <w:rFonts w:eastAsia="Times New Roman"/>
          <w:sz w:val="24"/>
          <w:szCs w:val="24"/>
        </w:rPr>
        <w:t>оявил освоенных умений, не овладел элементарными учебными навыками.</w:t>
      </w:r>
    </w:p>
    <w:p w:rsidR="004A4AF3" w:rsidRDefault="00570080">
      <w:pPr>
        <w:tabs>
          <w:tab w:val="left" w:pos="960"/>
        </w:tabs>
        <w:spacing w:line="244" w:lineRule="auto"/>
        <w:ind w:left="980" w:hanging="7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Отметка «2» выставляется в том случае, если обнаружено непонимание учащимся основного содержания учебного материала или допущены существенные ошибки, которые он не может исправить п</w:t>
      </w:r>
      <w:r>
        <w:rPr>
          <w:rFonts w:eastAsia="Times New Roman"/>
          <w:sz w:val="24"/>
          <w:szCs w:val="24"/>
        </w:rPr>
        <w:t>ри наводящих вопросах учителя (при устном</w:t>
      </w:r>
    </w:p>
    <w:p w:rsidR="004A4AF3" w:rsidRDefault="004A4AF3">
      <w:pPr>
        <w:sectPr w:rsidR="004A4AF3">
          <w:pgSz w:w="11900" w:h="16840"/>
          <w:pgMar w:top="1114" w:right="844" w:bottom="1046" w:left="1440" w:header="0" w:footer="0" w:gutter="0"/>
          <w:cols w:space="720" w:equalWidth="0">
            <w:col w:w="9620"/>
          </w:cols>
        </w:sectPr>
      </w:pPr>
    </w:p>
    <w:p w:rsidR="004A4AF3" w:rsidRDefault="00570080">
      <w:pPr>
        <w:spacing w:line="251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контроле), имеются существенные ошибки в логическом рассуждении, допущены существенные ошибки в ходе демонстрации освоенных умений, навыков.</w:t>
      </w:r>
    </w:p>
    <w:p w:rsidR="004A4AF3" w:rsidRDefault="004A4AF3">
      <w:pPr>
        <w:spacing w:line="1" w:lineRule="exact"/>
        <w:rPr>
          <w:sz w:val="20"/>
          <w:szCs w:val="20"/>
        </w:rPr>
      </w:pPr>
    </w:p>
    <w:p w:rsidR="004A4AF3" w:rsidRDefault="00570080">
      <w:pPr>
        <w:tabs>
          <w:tab w:val="left" w:pos="960"/>
        </w:tabs>
        <w:ind w:left="980" w:hanging="7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Отметка «3» выставляется в том случае,</w:t>
      </w:r>
      <w:r>
        <w:rPr>
          <w:rFonts w:eastAsia="Times New Roman"/>
          <w:sz w:val="24"/>
          <w:szCs w:val="24"/>
        </w:rPr>
        <w:t xml:space="preserve"> если обнаружено знание основных формул, законов, правил, понятий. Ответ полный, но при этом допущена существенная ошибка или ответ неполный, несвязный . В логическом рассуждении нет существенных ошибок. В ответе на задание по применению теоретических знан</w:t>
      </w:r>
      <w:r>
        <w:rPr>
          <w:rFonts w:eastAsia="Times New Roman"/>
          <w:sz w:val="24"/>
          <w:szCs w:val="24"/>
        </w:rPr>
        <w:t>ий допустил существенную ошибку или ответ неполный ; эксперимент выполнен правильно не менее чем на половину или допущена существенная ошибка в ходе эксперимента, в объяснении, в соблюдении правил техники безопасности при работе с реактивами и оборудование</w:t>
      </w:r>
      <w:r>
        <w:rPr>
          <w:rFonts w:eastAsia="Times New Roman"/>
          <w:sz w:val="24"/>
          <w:szCs w:val="24"/>
        </w:rPr>
        <w:t>м</w:t>
      </w:r>
    </w:p>
    <w:p w:rsidR="004A4AF3" w:rsidRDefault="00570080">
      <w:pPr>
        <w:tabs>
          <w:tab w:val="left" w:pos="960"/>
        </w:tabs>
        <w:ind w:left="980" w:hanging="7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Отметка «4» выставляется в том случае, если обнаружено знание формул, законов, правил, понятий, понимание причинно-следственных связей, приводит примеры связи материала с практикой. Ответ полный и правильный на основании изученных теорий. Материал</w:t>
      </w:r>
      <w:r>
        <w:rPr>
          <w:rFonts w:eastAsia="Times New Roman"/>
          <w:sz w:val="24"/>
          <w:szCs w:val="24"/>
        </w:rPr>
        <w:t xml:space="preserve"> изложен в определенной последовательности, литературным языком, при этом допущены две-три несущественные ошибки, исправленные по требованию учителя (при устном контроле). В логическом рассуждении нет существенных ошибок, но может быть использован нерацион</w:t>
      </w:r>
      <w:r>
        <w:rPr>
          <w:rFonts w:eastAsia="Times New Roman"/>
          <w:sz w:val="24"/>
          <w:szCs w:val="24"/>
        </w:rPr>
        <w:t>альный способ решения учебной задачи или допущено не более двух несущественных ошибок. В ответе на задание по применению теоретических знаний показал умение применить теоретические знания при решении конкретной учебной задачи, допускается несущественная ош</w:t>
      </w:r>
      <w:r>
        <w:rPr>
          <w:rFonts w:eastAsia="Times New Roman"/>
          <w:sz w:val="24"/>
          <w:szCs w:val="24"/>
        </w:rPr>
        <w:t>ибка, сделаны соответствующие наблюдения и выводы.</w:t>
      </w:r>
    </w:p>
    <w:p w:rsidR="004A4AF3" w:rsidRDefault="00570080">
      <w:pPr>
        <w:tabs>
          <w:tab w:val="left" w:pos="960"/>
        </w:tabs>
        <w:spacing w:line="239" w:lineRule="auto"/>
        <w:ind w:left="980" w:hanging="7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Отметка «5» выставляется в том случае, если обнаружено знание формул, законов, правил, понятий, понимание причинно-следственных связей, приводит примеры связи материала с практикой.</w:t>
      </w:r>
      <w:r>
        <w:rPr>
          <w:rFonts w:eastAsia="Times New Roman"/>
          <w:sz w:val="24"/>
          <w:szCs w:val="24"/>
        </w:rPr>
        <w:t xml:space="preserve"> Ответ полный и правильный на основании изученных теорий. Материал изложен в определенной последовательности, литературным языком. Допускается одна несущественная ошибка, исправленная по требованию учителя (при устном контроле) . В логическом рассуждении н</w:t>
      </w:r>
      <w:r>
        <w:rPr>
          <w:rFonts w:eastAsia="Times New Roman"/>
          <w:sz w:val="24"/>
          <w:szCs w:val="24"/>
        </w:rPr>
        <w:t>ет ошибок, использован рациональный способ решения учебной задачи. В ответе на задание по применению теоретических знаний показал умение применить теоретические знания при решении конкретной задачи; сделаны соответствующие наблюдения и выводы.</w:t>
      </w:r>
    </w:p>
    <w:p w:rsidR="004A4AF3" w:rsidRDefault="004A4AF3">
      <w:pPr>
        <w:spacing w:line="11" w:lineRule="exact"/>
        <w:rPr>
          <w:sz w:val="20"/>
          <w:szCs w:val="20"/>
        </w:rPr>
      </w:pPr>
    </w:p>
    <w:p w:rsidR="004A4AF3" w:rsidRDefault="00570080">
      <w:pPr>
        <w:ind w:left="720" w:hanging="4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3.6. </w:t>
      </w:r>
      <w:r>
        <w:rPr>
          <w:rFonts w:eastAsia="Times New Roman"/>
          <w:sz w:val="24"/>
          <w:szCs w:val="24"/>
        </w:rPr>
        <w:t>При не</w:t>
      </w:r>
      <w:r>
        <w:rPr>
          <w:rFonts w:eastAsia="Times New Roman"/>
          <w:sz w:val="24"/>
          <w:szCs w:val="24"/>
        </w:rPr>
        <w:t>согласии учащегося с отметкой,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полученной на контрольном мероприятии,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имеет право повысить ее в любой момент времени. При этом учитель должен обеспечить проверку уровня усвоения тех элементов контроля, по которым учащийся обнаружил недостаточно прочные </w:t>
      </w:r>
      <w:r>
        <w:rPr>
          <w:rFonts w:eastAsia="Times New Roman"/>
          <w:sz w:val="24"/>
          <w:szCs w:val="24"/>
        </w:rPr>
        <w:t>знания.</w:t>
      </w:r>
    </w:p>
    <w:p w:rsidR="004A4AF3" w:rsidRDefault="00570080">
      <w:pPr>
        <w:ind w:left="720" w:hanging="4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3.7. </w:t>
      </w:r>
      <w:r>
        <w:rPr>
          <w:rFonts w:eastAsia="Times New Roman"/>
          <w:sz w:val="24"/>
          <w:szCs w:val="24"/>
        </w:rPr>
        <w:t>В начальных классах оценивание результатов учебной деятельности школьников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осуществляется в безотметочном режиме. Это предполагает создание комплексной системы мониторинга учебных достижений школьников.</w:t>
      </w:r>
    </w:p>
    <w:p w:rsidR="004A4AF3" w:rsidRDefault="00570080">
      <w:pPr>
        <w:ind w:left="720" w:hanging="4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3.8. </w:t>
      </w:r>
      <w:r>
        <w:rPr>
          <w:rFonts w:eastAsia="Times New Roman"/>
          <w:sz w:val="24"/>
          <w:szCs w:val="24"/>
        </w:rPr>
        <w:t>Мониторинг учебных достижений учащи</w:t>
      </w:r>
      <w:r>
        <w:rPr>
          <w:rFonts w:eastAsia="Times New Roman"/>
          <w:sz w:val="24"/>
          <w:szCs w:val="24"/>
        </w:rPr>
        <w:t>хся начальных классов осуществляется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основании Требований к знаниям, умениям, навыкам учащихся, утвержденных Правительством РФ и Государственного образовательного стандарта (национально-региональный компонент).</w:t>
      </w:r>
    </w:p>
    <w:p w:rsidR="004A4AF3" w:rsidRDefault="00570080">
      <w:pPr>
        <w:spacing w:line="242" w:lineRule="auto"/>
        <w:ind w:left="720" w:hanging="4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3.9. </w:t>
      </w:r>
      <w:r>
        <w:rPr>
          <w:rFonts w:eastAsia="Times New Roman"/>
          <w:sz w:val="24"/>
          <w:szCs w:val="24"/>
        </w:rPr>
        <w:t>Итоговая отметка за учебную четверть,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учебный год не может определяться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среднее арифметическое текущих отметок. Итоговая отметка должна отражать реальный уровень лично освоенных учащимся знаний, умений, навыков. Итоговая отметка не может быть выше отметок, полученных учащимся на контролир</w:t>
      </w:r>
      <w:r>
        <w:rPr>
          <w:rFonts w:eastAsia="Times New Roman"/>
          <w:sz w:val="24"/>
          <w:szCs w:val="24"/>
        </w:rPr>
        <w:t>ующее-обобщающих занятиях.</w:t>
      </w:r>
    </w:p>
    <w:sectPr w:rsidR="004A4AF3">
      <w:pgSz w:w="11900" w:h="16840"/>
      <w:pgMar w:top="1114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D50E157E"/>
    <w:lvl w:ilvl="0" w:tplc="C43A84BE">
      <w:start w:val="1"/>
      <w:numFmt w:val="decimal"/>
      <w:lvlText w:val="%1."/>
      <w:lvlJc w:val="left"/>
    </w:lvl>
    <w:lvl w:ilvl="1" w:tplc="EF3435EE">
      <w:numFmt w:val="decimal"/>
      <w:lvlText w:val=""/>
      <w:lvlJc w:val="left"/>
    </w:lvl>
    <w:lvl w:ilvl="2" w:tplc="718469F8">
      <w:numFmt w:val="decimal"/>
      <w:lvlText w:val=""/>
      <w:lvlJc w:val="left"/>
    </w:lvl>
    <w:lvl w:ilvl="3" w:tplc="B66A845C">
      <w:numFmt w:val="decimal"/>
      <w:lvlText w:val=""/>
      <w:lvlJc w:val="left"/>
    </w:lvl>
    <w:lvl w:ilvl="4" w:tplc="34389F34">
      <w:numFmt w:val="decimal"/>
      <w:lvlText w:val=""/>
      <w:lvlJc w:val="left"/>
    </w:lvl>
    <w:lvl w:ilvl="5" w:tplc="30101BE6">
      <w:numFmt w:val="decimal"/>
      <w:lvlText w:val=""/>
      <w:lvlJc w:val="left"/>
    </w:lvl>
    <w:lvl w:ilvl="6" w:tplc="BACA902E">
      <w:numFmt w:val="decimal"/>
      <w:lvlText w:val=""/>
      <w:lvlJc w:val="left"/>
    </w:lvl>
    <w:lvl w:ilvl="7" w:tplc="AAA2BBBA">
      <w:numFmt w:val="decimal"/>
      <w:lvlText w:val=""/>
      <w:lvlJc w:val="left"/>
    </w:lvl>
    <w:lvl w:ilvl="8" w:tplc="49BC1298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6722276"/>
    <w:lvl w:ilvl="0" w:tplc="87FC4E7A">
      <w:start w:val="1"/>
      <w:numFmt w:val="bullet"/>
      <w:lvlText w:val="9"/>
      <w:lvlJc w:val="left"/>
    </w:lvl>
    <w:lvl w:ilvl="1" w:tplc="11C86B3C">
      <w:numFmt w:val="decimal"/>
      <w:lvlText w:val=""/>
      <w:lvlJc w:val="left"/>
    </w:lvl>
    <w:lvl w:ilvl="2" w:tplc="63400FCE">
      <w:numFmt w:val="decimal"/>
      <w:lvlText w:val=""/>
      <w:lvlJc w:val="left"/>
    </w:lvl>
    <w:lvl w:ilvl="3" w:tplc="B268CBC6">
      <w:numFmt w:val="decimal"/>
      <w:lvlText w:val=""/>
      <w:lvlJc w:val="left"/>
    </w:lvl>
    <w:lvl w:ilvl="4" w:tplc="0DFA8806">
      <w:numFmt w:val="decimal"/>
      <w:lvlText w:val=""/>
      <w:lvlJc w:val="left"/>
    </w:lvl>
    <w:lvl w:ilvl="5" w:tplc="C4CC3AE2">
      <w:numFmt w:val="decimal"/>
      <w:lvlText w:val=""/>
      <w:lvlJc w:val="left"/>
    </w:lvl>
    <w:lvl w:ilvl="6" w:tplc="5AA60B6C">
      <w:numFmt w:val="decimal"/>
      <w:lvlText w:val=""/>
      <w:lvlJc w:val="left"/>
    </w:lvl>
    <w:lvl w:ilvl="7" w:tplc="B0F2D774">
      <w:numFmt w:val="decimal"/>
      <w:lvlText w:val=""/>
      <w:lvlJc w:val="left"/>
    </w:lvl>
    <w:lvl w:ilvl="8" w:tplc="1646D93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4FA606F6"/>
    <w:lvl w:ilvl="0" w:tplc="8578F328">
      <w:start w:val="3"/>
      <w:numFmt w:val="decimal"/>
      <w:lvlText w:val="%1."/>
      <w:lvlJc w:val="left"/>
    </w:lvl>
    <w:lvl w:ilvl="1" w:tplc="D3724D68">
      <w:numFmt w:val="decimal"/>
      <w:lvlText w:val=""/>
      <w:lvlJc w:val="left"/>
    </w:lvl>
    <w:lvl w:ilvl="2" w:tplc="253A68BE">
      <w:numFmt w:val="decimal"/>
      <w:lvlText w:val=""/>
      <w:lvlJc w:val="left"/>
    </w:lvl>
    <w:lvl w:ilvl="3" w:tplc="BB761FE0">
      <w:numFmt w:val="decimal"/>
      <w:lvlText w:val=""/>
      <w:lvlJc w:val="left"/>
    </w:lvl>
    <w:lvl w:ilvl="4" w:tplc="572218DC">
      <w:numFmt w:val="decimal"/>
      <w:lvlText w:val=""/>
      <w:lvlJc w:val="left"/>
    </w:lvl>
    <w:lvl w:ilvl="5" w:tplc="F5C63CB4">
      <w:numFmt w:val="decimal"/>
      <w:lvlText w:val=""/>
      <w:lvlJc w:val="left"/>
    </w:lvl>
    <w:lvl w:ilvl="6" w:tplc="3DC66316">
      <w:numFmt w:val="decimal"/>
      <w:lvlText w:val=""/>
      <w:lvlJc w:val="left"/>
    </w:lvl>
    <w:lvl w:ilvl="7" w:tplc="B5844058">
      <w:numFmt w:val="decimal"/>
      <w:lvlText w:val=""/>
      <w:lvlJc w:val="left"/>
    </w:lvl>
    <w:lvl w:ilvl="8" w:tplc="FAF63872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30188EB0"/>
    <w:lvl w:ilvl="0" w:tplc="93688DF8">
      <w:start w:val="1"/>
      <w:numFmt w:val="decimal"/>
      <w:lvlText w:val="%1)"/>
      <w:lvlJc w:val="left"/>
    </w:lvl>
    <w:lvl w:ilvl="1" w:tplc="FC84FD0E">
      <w:numFmt w:val="decimal"/>
      <w:lvlText w:val=""/>
      <w:lvlJc w:val="left"/>
    </w:lvl>
    <w:lvl w:ilvl="2" w:tplc="B0CE77E8">
      <w:numFmt w:val="decimal"/>
      <w:lvlText w:val=""/>
      <w:lvlJc w:val="left"/>
    </w:lvl>
    <w:lvl w:ilvl="3" w:tplc="8C7619B8">
      <w:numFmt w:val="decimal"/>
      <w:lvlText w:val=""/>
      <w:lvlJc w:val="left"/>
    </w:lvl>
    <w:lvl w:ilvl="4" w:tplc="07F46D70">
      <w:numFmt w:val="decimal"/>
      <w:lvlText w:val=""/>
      <w:lvlJc w:val="left"/>
    </w:lvl>
    <w:lvl w:ilvl="5" w:tplc="DFBE05CE">
      <w:numFmt w:val="decimal"/>
      <w:lvlText w:val=""/>
      <w:lvlJc w:val="left"/>
    </w:lvl>
    <w:lvl w:ilvl="6" w:tplc="1AC2F71A">
      <w:numFmt w:val="decimal"/>
      <w:lvlText w:val=""/>
      <w:lvlJc w:val="left"/>
    </w:lvl>
    <w:lvl w:ilvl="7" w:tplc="6066A756">
      <w:numFmt w:val="decimal"/>
      <w:lvlText w:val=""/>
      <w:lvlJc w:val="left"/>
    </w:lvl>
    <w:lvl w:ilvl="8" w:tplc="1E9EF864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D974C488"/>
    <w:lvl w:ilvl="0" w:tplc="454A7724">
      <w:start w:val="1"/>
      <w:numFmt w:val="bullet"/>
      <w:lvlText w:val="а"/>
      <w:lvlJc w:val="left"/>
    </w:lvl>
    <w:lvl w:ilvl="1" w:tplc="0E541DAC">
      <w:start w:val="1"/>
      <w:numFmt w:val="bullet"/>
      <w:lvlText w:val="В"/>
      <w:lvlJc w:val="left"/>
    </w:lvl>
    <w:lvl w:ilvl="2" w:tplc="C36A5336">
      <w:numFmt w:val="decimal"/>
      <w:lvlText w:val=""/>
      <w:lvlJc w:val="left"/>
    </w:lvl>
    <w:lvl w:ilvl="3" w:tplc="B590DD18">
      <w:numFmt w:val="decimal"/>
      <w:lvlText w:val=""/>
      <w:lvlJc w:val="left"/>
    </w:lvl>
    <w:lvl w:ilvl="4" w:tplc="9F2A7728">
      <w:numFmt w:val="decimal"/>
      <w:lvlText w:val=""/>
      <w:lvlJc w:val="left"/>
    </w:lvl>
    <w:lvl w:ilvl="5" w:tplc="AF1E828A">
      <w:numFmt w:val="decimal"/>
      <w:lvlText w:val=""/>
      <w:lvlJc w:val="left"/>
    </w:lvl>
    <w:lvl w:ilvl="6" w:tplc="9000CCBA">
      <w:numFmt w:val="decimal"/>
      <w:lvlText w:val=""/>
      <w:lvlJc w:val="left"/>
    </w:lvl>
    <w:lvl w:ilvl="7" w:tplc="A14EDE7A">
      <w:numFmt w:val="decimal"/>
      <w:lvlText w:val=""/>
      <w:lvlJc w:val="left"/>
    </w:lvl>
    <w:lvl w:ilvl="8" w:tplc="823CBE9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A198D022"/>
    <w:lvl w:ilvl="0" w:tplc="4AA29650">
      <w:start w:val="2"/>
      <w:numFmt w:val="decimal"/>
      <w:lvlText w:val="%1."/>
      <w:lvlJc w:val="left"/>
    </w:lvl>
    <w:lvl w:ilvl="1" w:tplc="2508EB88">
      <w:numFmt w:val="decimal"/>
      <w:lvlText w:val=""/>
      <w:lvlJc w:val="left"/>
    </w:lvl>
    <w:lvl w:ilvl="2" w:tplc="7B62C20E">
      <w:numFmt w:val="decimal"/>
      <w:lvlText w:val=""/>
      <w:lvlJc w:val="left"/>
    </w:lvl>
    <w:lvl w:ilvl="3" w:tplc="31DE895A">
      <w:numFmt w:val="decimal"/>
      <w:lvlText w:val=""/>
      <w:lvlJc w:val="left"/>
    </w:lvl>
    <w:lvl w:ilvl="4" w:tplc="D01420FC">
      <w:numFmt w:val="decimal"/>
      <w:lvlText w:val=""/>
      <w:lvlJc w:val="left"/>
    </w:lvl>
    <w:lvl w:ilvl="5" w:tplc="A770FAC2">
      <w:numFmt w:val="decimal"/>
      <w:lvlText w:val=""/>
      <w:lvlJc w:val="left"/>
    </w:lvl>
    <w:lvl w:ilvl="6" w:tplc="904E8314">
      <w:numFmt w:val="decimal"/>
      <w:lvlText w:val=""/>
      <w:lvlJc w:val="left"/>
    </w:lvl>
    <w:lvl w:ilvl="7" w:tplc="052A6AFE">
      <w:numFmt w:val="decimal"/>
      <w:lvlText w:val=""/>
      <w:lvlJc w:val="left"/>
    </w:lvl>
    <w:lvl w:ilvl="8" w:tplc="FDE6EAB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F3"/>
    <w:rsid w:val="004A4AF3"/>
    <w:rsid w:val="005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F786"/>
  <w15:docId w15:val="{0322F4E5-1ABB-4B0F-BA18-F6EE7E54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9">
    <w:name w:val="c9"/>
    <w:basedOn w:val="a"/>
    <w:rsid w:val="00570080"/>
    <w:pPr>
      <w:spacing w:before="90" w:after="90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570080"/>
  </w:style>
  <w:style w:type="table" w:styleId="a4">
    <w:name w:val="Table Grid"/>
    <w:basedOn w:val="a1"/>
    <w:uiPriority w:val="59"/>
    <w:rsid w:val="0057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2020-09-29T11:12:00Z</dcterms:created>
  <dcterms:modified xsi:type="dcterms:W3CDTF">2020-09-29T09:12:00Z</dcterms:modified>
</cp:coreProperties>
</file>